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7F44" w14:textId="77777777" w:rsidR="00F15756" w:rsidRPr="00BA1480" w:rsidRDefault="00BA1480">
      <w:pPr>
        <w:rPr>
          <w:b/>
          <w:u w:val="single"/>
        </w:rPr>
      </w:pPr>
      <w:r w:rsidRPr="00BA1480">
        <w:rPr>
          <w:b/>
          <w:u w:val="single"/>
        </w:rPr>
        <w:t>ÚVODNÍ SLOVO</w:t>
      </w:r>
    </w:p>
    <w:p w14:paraId="007236E2" w14:textId="77777777" w:rsidR="00D23462" w:rsidRPr="00D23462" w:rsidRDefault="00D23462">
      <w:pPr>
        <w:rPr>
          <w:rFonts w:cstheme="minorHAnsi"/>
          <w:color w:val="222222"/>
          <w:shd w:val="clear" w:color="auto" w:fill="FFFFFF"/>
        </w:rPr>
      </w:pPr>
      <w:r w:rsidRPr="00D23462">
        <w:rPr>
          <w:rFonts w:cstheme="minorHAnsi"/>
          <w:color w:val="222222"/>
          <w:shd w:val="clear" w:color="auto" w:fill="FFFFFF"/>
        </w:rPr>
        <w:t>Významný městský blok v humpoleckém historickém centru čeká zásadní přestavba. Jedná se o celek, který se skládá ze dvou hodnotných staveb občanské vybavenosti společensko-historické hodnoty. Na východní straně tohoto bloku se nachází budova Spolkového domu, objektu s prostorným sálem, který je předurčen pro společensko-kulturní akce místního významu. Na západní straně se nachází budova bývalé soukenické školy, která má v současnosti různorodé využití. Obě budovy na sebe přímo navazují nicméně v současnosti nejsou provozně propojeny. Město Humpolec na základě širšího konsensu a diskuse s jednotlivými provozovateli a uživateli obou objektů stanovilo konkrétní zadání pro využití tohoto celku, který dlouhou dobu volá po celkové revitalizaci a nalezení optimálního řešení. Budoucí podoba by měla budovám přinést nový život a obyvatelům Humpolce a jeho místních částí odpovídající veřejnou vybavenost, jejíž řešení by mohlo být pro ostatní města velkou inspirací.</w:t>
      </w:r>
    </w:p>
    <w:p w14:paraId="15917AB9" w14:textId="5149348F" w:rsidR="003B6723" w:rsidRPr="00BA1480" w:rsidRDefault="00BA1480">
      <w:pPr>
        <w:rPr>
          <w:b/>
          <w:u w:val="single"/>
        </w:rPr>
      </w:pPr>
      <w:r w:rsidRPr="00BA1480">
        <w:rPr>
          <w:b/>
          <w:u w:val="single"/>
        </w:rPr>
        <w:t>CÍLE SOUTĚŽE</w:t>
      </w:r>
    </w:p>
    <w:p w14:paraId="091DBCD0" w14:textId="77777777" w:rsidR="003B6723" w:rsidRDefault="003B6723">
      <w:r>
        <w:t>Cílem soutěže je nalézt projekčního partnera a následně s ním uzavřít vyváženou smlouvu na všechny navazující projekční fáze, tedy od přípravy zakázky až do výkonu autorského dozoru.</w:t>
      </w:r>
    </w:p>
    <w:p w14:paraId="54E1347A" w14:textId="77777777" w:rsidR="003B6723" w:rsidRPr="00BA1480" w:rsidRDefault="00BA1480">
      <w:pPr>
        <w:rPr>
          <w:b/>
          <w:u w:val="single"/>
        </w:rPr>
      </w:pPr>
      <w:r w:rsidRPr="00BA1480">
        <w:rPr>
          <w:b/>
          <w:u w:val="single"/>
        </w:rPr>
        <w:t>ZADÁNÍ</w:t>
      </w:r>
    </w:p>
    <w:p w14:paraId="5EA72002" w14:textId="77777777" w:rsidR="003B6723" w:rsidRDefault="003B6723">
      <w:r>
        <w:t xml:space="preserve">Soutěžní zadání lze členit do několika základních témat </w:t>
      </w:r>
    </w:p>
    <w:p w14:paraId="4C83D7F3" w14:textId="77777777" w:rsidR="003B6723" w:rsidRDefault="00BA1480">
      <w:r>
        <w:t>A</w:t>
      </w:r>
      <w:r w:rsidR="003B6723">
        <w:t>) Rekonstrukce budovy základní a základní umělecké školy</w:t>
      </w:r>
    </w:p>
    <w:p w14:paraId="79005C57" w14:textId="45A7DA80" w:rsidR="003B6723" w:rsidRDefault="00BA1480">
      <w:r>
        <w:t>B</w:t>
      </w:r>
      <w:r w:rsidR="003B6723">
        <w:t xml:space="preserve">) Rekonstrukce/renovace </w:t>
      </w:r>
      <w:r w:rsidR="00D23462">
        <w:t>spolkového domu</w:t>
      </w:r>
    </w:p>
    <w:p w14:paraId="3A8D138D" w14:textId="534B7188" w:rsidR="003B6723" w:rsidRDefault="00D23462">
      <w:r>
        <w:t>C</w:t>
      </w:r>
      <w:r w:rsidR="003B6723">
        <w:t>) Řešení přiléhajících veřejných prostranství</w:t>
      </w:r>
    </w:p>
    <w:p w14:paraId="5133CF8E" w14:textId="77777777" w:rsidR="003B6723" w:rsidRDefault="003B6723"/>
    <w:p w14:paraId="4BAE516D" w14:textId="77777777" w:rsidR="003B6723" w:rsidRPr="00BA1480" w:rsidRDefault="003B6723">
      <w:pPr>
        <w:rPr>
          <w:b/>
        </w:rPr>
      </w:pPr>
      <w:r w:rsidRPr="00BA1480">
        <w:rPr>
          <w:b/>
        </w:rPr>
        <w:t>Architektura objektů</w:t>
      </w:r>
    </w:p>
    <w:p w14:paraId="7976B070" w14:textId="558761C1" w:rsidR="003B6723" w:rsidRDefault="003B6723">
      <w:r>
        <w:t>Objekt školy i s</w:t>
      </w:r>
      <w:r w:rsidR="002810EE">
        <w:t>polkového domu</w:t>
      </w:r>
      <w:r>
        <w:t xml:space="preserve"> lze označit za neorenesanční domy s výrazně řešenými vstupy do Husovy a Smetanovy ulice a bez výraznějšího vztahu směrem do Soukenické ulice. Původní členění fasád domů je dodnes dochováno a je výraznou kvalitou objektů. V některých detailech by bylo vhodné fasády rehabilitovat. Objekt budovy školy byl původně součástí fronty domů do Husovy ulice, které byly v souvislosti s výstavbou obchodního domu zdemolovány, proto se k obchodnímu domu dnes staví </w:t>
      </w:r>
      <w:r w:rsidR="002769E1">
        <w:t>slepým nárožím</w:t>
      </w:r>
      <w:r>
        <w:t xml:space="preserve">, </w:t>
      </w:r>
      <w:r w:rsidR="00D23462">
        <w:t>prolomeným v</w:t>
      </w:r>
      <w:r>
        <w:t> nejvyšším podlaží dvěma nepůvodními otvory</w:t>
      </w:r>
      <w:r w:rsidR="002769E1">
        <w:t xml:space="preserve">. I řešení tohoto </w:t>
      </w:r>
      <w:r w:rsidR="002F0129">
        <w:t>momentu</w:t>
      </w:r>
      <w:r w:rsidR="002769E1">
        <w:t xml:space="preserve"> je jedním z cílů soutěže.  Podobný moment se objevuje i u budovy </w:t>
      </w:r>
      <w:r w:rsidR="002810EE">
        <w:t>spolkového domu</w:t>
      </w:r>
      <w:r w:rsidR="002769E1">
        <w:t>, zde je rovněž slepý štít</w:t>
      </w:r>
      <w:r w:rsidR="00D23462">
        <w:t xml:space="preserve">. </w:t>
      </w:r>
      <w:r w:rsidR="002769E1">
        <w:t xml:space="preserve">V průběhu let došlo k celé řadě přístaveb a dostaveb, které lze označit za nánosy bez architektonické hodnoty. Tyto přístěnky lze bourat, je tedy pouze na zvážení </w:t>
      </w:r>
      <w:r w:rsidR="00D23462">
        <w:t>soutěžících,</w:t>
      </w:r>
      <w:r w:rsidR="002769E1">
        <w:t xml:space="preserve"> v jakém rozsahu k jejich případnému odstranění přistoupí. </w:t>
      </w:r>
    </w:p>
    <w:p w14:paraId="7BF05E74" w14:textId="77777777" w:rsidR="005F5EBF" w:rsidRDefault="002769E1">
      <w:r>
        <w:t xml:space="preserve">Interiér </w:t>
      </w:r>
      <w:r w:rsidR="003B5D0F">
        <w:t>s</w:t>
      </w:r>
      <w:r w:rsidR="002810EE">
        <w:t>polkov</w:t>
      </w:r>
      <w:r w:rsidR="003B5D0F">
        <w:t>ého</w:t>
      </w:r>
      <w:r w:rsidR="002810EE">
        <w:t xml:space="preserve"> d</w:t>
      </w:r>
      <w:r w:rsidR="003B5D0F">
        <w:t>omu</w:t>
      </w:r>
      <w:r>
        <w:t xml:space="preserve"> utrpěl razantní, necitlivou přestavbu v 90. letech</w:t>
      </w:r>
      <w:r w:rsidR="003B5D0F">
        <w:t>.</w:t>
      </w:r>
      <w:r>
        <w:t xml:space="preserve"> </w:t>
      </w:r>
    </w:p>
    <w:p w14:paraId="53B41E99" w14:textId="7217EEDB" w:rsidR="005F5EBF" w:rsidRDefault="003B5D0F">
      <w:r>
        <w:t>Interiér školy</w:t>
      </w:r>
      <w:r w:rsidR="002769E1">
        <w:t xml:space="preserve"> </w:t>
      </w:r>
      <w:r>
        <w:t>má</w:t>
      </w:r>
      <w:r w:rsidR="002769E1">
        <w:t xml:space="preserve"> dochované původní prvky. </w:t>
      </w:r>
      <w:r>
        <w:t xml:space="preserve">V rámci řešení je nutné zohlednit a respektovat dochované </w:t>
      </w:r>
      <w:r w:rsidR="005F5EBF">
        <w:t xml:space="preserve">hodnotné </w:t>
      </w:r>
      <w:r>
        <w:t xml:space="preserve">architektonické interiérové prvky. </w:t>
      </w:r>
      <w:r w:rsidR="007B428A">
        <w:t xml:space="preserve">Mimo jiné </w:t>
      </w:r>
      <w:r w:rsidR="005F5EBF">
        <w:t xml:space="preserve">tu </w:t>
      </w:r>
      <w:r w:rsidR="007B428A">
        <w:t xml:space="preserve">jsou </w:t>
      </w:r>
      <w:r w:rsidR="005F5EBF">
        <w:t>dochované původn</w:t>
      </w:r>
      <w:r w:rsidR="007B428A">
        <w:t>í</w:t>
      </w:r>
      <w:r w:rsidR="005F5EBF">
        <w:t xml:space="preserve"> cementové dlažby, kovaná zábradlí, zárubně, štuky ve vstupní hale, kamenná schodiště</w:t>
      </w:r>
      <w:r w:rsidR="007B428A">
        <w:t>…</w:t>
      </w:r>
    </w:p>
    <w:p w14:paraId="427EE596" w14:textId="4652BF7E" w:rsidR="00811582" w:rsidRDefault="00811582">
      <w:r>
        <w:lastRenderedPageBreak/>
        <w:t xml:space="preserve">Škola se otáčí okolo dvorku malého venkovního atria, které dnes nemá zřejmé využití a ani vztah k budově. Toto místo má silný potenciál. </w:t>
      </w:r>
    </w:p>
    <w:p w14:paraId="21221F8D" w14:textId="77777777" w:rsidR="002769E1" w:rsidRDefault="002F0129">
      <w:pPr>
        <w:rPr>
          <w:b/>
        </w:rPr>
      </w:pPr>
      <w:r w:rsidRPr="00BA1480">
        <w:rPr>
          <w:b/>
        </w:rPr>
        <w:t>Provoz</w:t>
      </w:r>
    </w:p>
    <w:p w14:paraId="352120EB" w14:textId="77777777" w:rsidR="00BA1480" w:rsidRPr="00BA1480" w:rsidRDefault="00BA1480">
      <w:pPr>
        <w:rPr>
          <w:u w:val="single"/>
        </w:rPr>
      </w:pPr>
      <w:r w:rsidRPr="00BA1480">
        <w:rPr>
          <w:u w:val="single"/>
        </w:rPr>
        <w:t>Škola</w:t>
      </w:r>
    </w:p>
    <w:p w14:paraId="52F89B4B" w14:textId="0EB747A6" w:rsidR="002F0129" w:rsidRDefault="002F0129">
      <w:r>
        <w:t xml:space="preserve">Budova školy je dnes využívána speciálními učebnami základní školy </w:t>
      </w:r>
      <w:r w:rsidR="00D23462">
        <w:t>se zvláštními vzdělávacími potřebami</w:t>
      </w:r>
      <w:r>
        <w:t xml:space="preserve"> celkem je nutné navrhnout 4 třídy pro 12-14 žáků. Tyto třídy mají vyšší plošné nároky než běžné učebny základní školy. Dále je nutné zachovat pohybové studio (v půdorysech současného stavu značené jako tělocvična), </w:t>
      </w:r>
      <w:r w:rsidR="00B2109A">
        <w:t>počítačovou učebnu využívanou pro výuku běžné základní školy, sborovnu pro 10 učitelů</w:t>
      </w:r>
      <w:r w:rsidR="00D23462">
        <w:t>.</w:t>
      </w:r>
      <w:r w:rsidR="00B2109A">
        <w:t xml:space="preserve"> </w:t>
      </w:r>
      <w:r w:rsidR="00D23462">
        <w:t>O</w:t>
      </w:r>
      <w:r w:rsidR="00B2109A">
        <w:t>becně lze říci, že je preferováno umístění tohoto provozu v jednom patře, nebo těsné blízkosti u sebe, více viz program…</w:t>
      </w:r>
    </w:p>
    <w:p w14:paraId="266A6C1E" w14:textId="433A0384" w:rsidR="00B2109A" w:rsidRDefault="00B2109A">
      <w:r>
        <w:t xml:space="preserve">Další část budovy bude využívat základní umělecká škola zaměřená na výuku hudby a dramatického </w:t>
      </w:r>
      <w:r w:rsidR="00D23462">
        <w:t>oboru</w:t>
      </w:r>
      <w:r>
        <w:t>. Tomu musí odpovídat plošn</w:t>
      </w:r>
      <w:r w:rsidR="00D23462">
        <w:t>é</w:t>
      </w:r>
      <w:r>
        <w:t xml:space="preserve"> nároky na učebny a jejich odhlučnění od zbytku budovy. Je nutné navrhnout </w:t>
      </w:r>
      <w:r w:rsidR="00D23462">
        <w:t xml:space="preserve">malý </w:t>
      </w:r>
      <w:r>
        <w:t>divadelní sá</w:t>
      </w:r>
      <w:r w:rsidR="00D23462">
        <w:t>l</w:t>
      </w:r>
      <w:r>
        <w:t xml:space="preserve">, baletní sál s odpovídající podlahou, </w:t>
      </w:r>
      <w:proofErr w:type="gramStart"/>
      <w:r>
        <w:t>zrcadly,</w:t>
      </w:r>
      <w:proofErr w:type="gramEnd"/>
      <w:r>
        <w:t xml:space="preserve"> apod., zkušebnu dechového orchestru, zkušebnu pro bicí nástroje, sborovnu, více viz program. Soutěžící mohou pro některé provozy využívat i </w:t>
      </w:r>
      <w:r w:rsidR="002810EE">
        <w:t>spolkový dům</w:t>
      </w:r>
      <w:r>
        <w:t>. Lze totiž předpokládat, že se provozy večerních představení a výuky nebudou časově překrývat.</w:t>
      </w:r>
    </w:p>
    <w:p w14:paraId="517E781F" w14:textId="358556E1" w:rsidR="00811582" w:rsidRDefault="00811582">
      <w:r>
        <w:t>Jako doplnění je vhodné navrhnout odhlučněné zkušebny pro amatérské hudební kapely.</w:t>
      </w:r>
    </w:p>
    <w:p w14:paraId="1F3332DC" w14:textId="038563DA" w:rsidR="00854B13" w:rsidRDefault="00854B13" w:rsidP="00854B13">
      <w:pPr>
        <w:spacing w:after="0" w:line="240" w:lineRule="auto"/>
        <w:rPr>
          <w:rFonts w:ascii="Calibri" w:eastAsia="Calibri" w:hAnsi="Calibri" w:cs="Calibri"/>
        </w:rPr>
      </w:pPr>
      <w:r>
        <w:t xml:space="preserve">Jako vhodné doplnění provozu zejména ve vztahu k oživení místa je doporučeno navrhnout </w:t>
      </w:r>
      <w:r>
        <w:rPr>
          <w:rFonts w:ascii="Calibri" w:eastAsia="Calibri" w:hAnsi="Calibri" w:cs="Calibri"/>
        </w:rPr>
        <w:t xml:space="preserve">sdílený prostor v odpoledních hodinách využívaný </w:t>
      </w:r>
      <w:r w:rsidR="00811582">
        <w:rPr>
          <w:rFonts w:ascii="Calibri" w:eastAsia="Calibri" w:hAnsi="Calibri" w:cs="Calibri"/>
        </w:rPr>
        <w:t xml:space="preserve">dětmi ve věku </w:t>
      </w:r>
      <w:proofErr w:type="gramStart"/>
      <w:r w:rsidR="00811582">
        <w:rPr>
          <w:rFonts w:ascii="Calibri" w:eastAsia="Calibri" w:hAnsi="Calibri" w:cs="Calibri"/>
        </w:rPr>
        <w:t>12 – 15</w:t>
      </w:r>
      <w:proofErr w:type="gramEnd"/>
      <w:r w:rsidR="00811582">
        <w:rPr>
          <w:rFonts w:ascii="Calibri" w:eastAsia="Calibri" w:hAnsi="Calibri" w:cs="Calibri"/>
        </w:rPr>
        <w:t xml:space="preserve"> let vybavený hrami a samostatným vstupem z </w:t>
      </w:r>
      <w:proofErr w:type="spellStart"/>
      <w:r w:rsidR="00811582">
        <w:rPr>
          <w:rFonts w:ascii="Calibri" w:eastAsia="Calibri" w:hAnsi="Calibri" w:cs="Calibri"/>
        </w:rPr>
        <w:t>exterieru</w:t>
      </w:r>
      <w:proofErr w:type="spellEnd"/>
      <w:r w:rsidR="00811582">
        <w:rPr>
          <w:rFonts w:ascii="Calibri" w:eastAsia="Calibri" w:hAnsi="Calibri" w:cs="Calibri"/>
        </w:rPr>
        <w:t>. Napojení tohoto prostoru na dvůr je žádoucí.</w:t>
      </w:r>
    </w:p>
    <w:p w14:paraId="570B5253" w14:textId="0A32EAFB" w:rsidR="00854B13" w:rsidRDefault="00854B13"/>
    <w:p w14:paraId="5BC29137" w14:textId="77777777" w:rsidR="00B2109A" w:rsidRPr="00BA1480" w:rsidRDefault="00094462">
      <w:pPr>
        <w:rPr>
          <w:u w:val="single"/>
        </w:rPr>
      </w:pPr>
      <w:r w:rsidRPr="00BA1480">
        <w:rPr>
          <w:u w:val="single"/>
        </w:rPr>
        <w:t>Jídelna</w:t>
      </w:r>
    </w:p>
    <w:p w14:paraId="5249CE69" w14:textId="67FDD212" w:rsidR="00F057D9" w:rsidRDefault="00F057D9">
      <w:r>
        <w:t xml:space="preserve">Jídelna je v současné době umístěna do přízemí budovy školy, její polohu a kapacitu lze označit za </w:t>
      </w:r>
      <w:r w:rsidR="00D23462">
        <w:t>mezní vzhledem k provozu</w:t>
      </w:r>
      <w:r>
        <w:t>, prostory nemají</w:t>
      </w:r>
      <w:r w:rsidR="00D23462">
        <w:t xml:space="preserve"> příliš</w:t>
      </w:r>
      <w:r>
        <w:t xml:space="preserve"> vhodný tvar. </w:t>
      </w:r>
      <w:r w:rsidR="00D23462">
        <w:t xml:space="preserve">Proto je doporučeno pro tento provoz nalézt </w:t>
      </w:r>
      <w:r w:rsidR="005F5EBF">
        <w:t xml:space="preserve">areálu </w:t>
      </w:r>
      <w:r w:rsidR="00D23462">
        <w:t xml:space="preserve">vhodnější místo, či současný stav adaptovat. Výhodné </w:t>
      </w:r>
      <w:r w:rsidR="00854B13">
        <w:t>může být</w:t>
      </w:r>
      <w:r w:rsidR="00D23462">
        <w:t xml:space="preserve"> jídelnu jako funkční celek vyčlenit vzhledem k podmínkám očekávaných dotačních titulů. Současný počet míst k sezení je 92. </w:t>
      </w:r>
      <w:r>
        <w:t>Pokud by jídelna byla přesunutá do jiného místa, lze navíc provoz pouze v jednom jediném okamžiku po dokončení nové jídelny přesunout bez ztráty možnosti stravování. Kapacita jídelna je cca 700 jídel denně</w:t>
      </w:r>
      <w:r w:rsidR="00D23462">
        <w:t xml:space="preserve">, přičemž </w:t>
      </w:r>
      <w:r w:rsidR="00854B13">
        <w:t xml:space="preserve">cca 400 jídel denně se v jídelně přímo konzumuje, 150 je vydáváno do jídlonosičů, 150 je rozváženo. Pro vydávání jídel do jídlonosičů je preferován snadný přístup veřejnosti. </w:t>
      </w:r>
    </w:p>
    <w:p w14:paraId="74806D68" w14:textId="57A62CDF" w:rsidR="00094462" w:rsidRDefault="00854B13">
      <w:pPr>
        <w:rPr>
          <w:u w:val="single"/>
        </w:rPr>
      </w:pPr>
      <w:r>
        <w:rPr>
          <w:u w:val="single"/>
        </w:rPr>
        <w:t>Spolkový dům</w:t>
      </w:r>
    </w:p>
    <w:p w14:paraId="50494186" w14:textId="77777777" w:rsidR="005F5EBF" w:rsidRDefault="005F5EBF" w:rsidP="005F5EBF">
      <w:r>
        <w:t xml:space="preserve">V budově spolkového domu zadavatel očekává společensky atraktivní prostředí odpovídající významu domu v kontextu celého Humpolce. Budou se tu konat společenské plesy, hrát divadlo, proto je vítána proměnná elevace. Pro tyto děje je nutné navrhnout i odpovídající zázemí. Divadlo bude sloužit jako scéna pro divadelní obor základní umělecké školy, propojení jeviště a školy je tedy výhodou. </w:t>
      </w:r>
    </w:p>
    <w:p w14:paraId="2A350F73" w14:textId="5343A5BA" w:rsidR="00854B13" w:rsidRDefault="00F057D9" w:rsidP="00854B13">
      <w:r>
        <w:lastRenderedPageBreak/>
        <w:t>Rekonstruovaný sál musí umožnit velice odlišné provozování. Rozptyl dějových možností je od divadla s elevací p</w:t>
      </w:r>
      <w:r w:rsidR="00854B13">
        <w:t>řes</w:t>
      </w:r>
      <w:r>
        <w:t xml:space="preserve"> společenské plesy se stolováním</w:t>
      </w:r>
      <w:r w:rsidR="005F5EBF">
        <w:t>, svatby</w:t>
      </w:r>
      <w:r w:rsidR="00854B13">
        <w:t xml:space="preserve"> po koncertní vystoupení (jazz, vážná hudba) Akustika sálu by měla umožnit i koncertování bez nazvučení, divadlo, ples.</w:t>
      </w:r>
    </w:p>
    <w:p w14:paraId="7DF211C2" w14:textId="509E7ECD" w:rsidR="00F057D9" w:rsidRDefault="00F057D9">
      <w:r>
        <w:t xml:space="preserve">Velikost prostoru determinuje počet míst sedících lidí, je vhodné navrhnout při standardních plošných nárocích na sedadlo divadla maximální možný počet sedících. </w:t>
      </w:r>
    </w:p>
    <w:p w14:paraId="728FF5B1" w14:textId="7016121F" w:rsidR="005F5EBF" w:rsidRDefault="005F5EBF">
      <w:r>
        <w:t xml:space="preserve">Je doporučené společenské akce doprovodit kavárnou/vinárnou/restaurací, jejíž provoz by byl funkčně oddělitelný od sálu pro denní využití. V sále je žádoucí navrhnout i odpovídající </w:t>
      </w:r>
      <w:proofErr w:type="spellStart"/>
      <w:r>
        <w:t>gastroprovoz</w:t>
      </w:r>
      <w:proofErr w:type="spellEnd"/>
      <w:r>
        <w:t>, je na zvážení soutěžících, zda půjde o přípojná místa pro mobilní zařízení, či bude integrován v kavárně.</w:t>
      </w:r>
    </w:p>
    <w:p w14:paraId="006D0B53" w14:textId="77777777" w:rsidR="00BA1480" w:rsidRDefault="00BA1480"/>
    <w:p w14:paraId="4B212063" w14:textId="77777777" w:rsidR="00BA1480" w:rsidRPr="00BA1480" w:rsidRDefault="00BA1480">
      <w:pPr>
        <w:rPr>
          <w:b/>
          <w:u w:val="single"/>
        </w:rPr>
      </w:pPr>
      <w:r w:rsidRPr="00BA1480">
        <w:rPr>
          <w:b/>
          <w:u w:val="single"/>
        </w:rPr>
        <w:t>FINANCOVÁNÍ – ETAPIZACE</w:t>
      </w:r>
    </w:p>
    <w:p w14:paraId="50E4611D" w14:textId="77777777" w:rsidR="00BA1480" w:rsidRDefault="00BA1480" w:rsidP="00BA1480">
      <w:r>
        <w:t>P</w:t>
      </w:r>
      <w:r w:rsidRPr="00BA1480">
        <w:t>o pečlivém zvážení, jak umožnit financování / částečné financování z dotačních prostředků silně doporučuje MAS zařadit tyto body.</w:t>
      </w:r>
      <w:r>
        <w:t xml:space="preserve"> Pro účely soutěže jde o orientační údaj.</w:t>
      </w:r>
    </w:p>
    <w:p w14:paraId="646E65A2" w14:textId="77777777" w:rsidR="00BA1480" w:rsidRPr="00BA1480" w:rsidRDefault="00BA1480" w:rsidP="00BA1480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cs-CZ"/>
        </w:rPr>
      </w:pPr>
      <w:r w:rsidRPr="00BA1480">
        <w:rPr>
          <w:rFonts w:eastAsia="Times New Roman" w:cs="Arial"/>
          <w:color w:val="222222"/>
          <w:lang w:eastAsia="cs-CZ"/>
        </w:rPr>
        <w:t>1) Při rekonstrukcích a nové výstavbě budov v majetku města preferovat prvky zmírňující negativní projevy klimatu (zelené střechy, zelené fasády aj.)</w:t>
      </w:r>
    </w:p>
    <w:p w14:paraId="7A3DD85B" w14:textId="77777777" w:rsidR="00BA1480" w:rsidRPr="00BA1480" w:rsidRDefault="00BA1480" w:rsidP="00BA1480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cs-CZ"/>
        </w:rPr>
      </w:pPr>
      <w:r w:rsidRPr="00BA1480">
        <w:rPr>
          <w:rFonts w:eastAsia="Times New Roman" w:cs="Arial"/>
          <w:color w:val="222222"/>
          <w:lang w:eastAsia="cs-CZ"/>
        </w:rPr>
        <w:br/>
        <w:t>2) Nové objekty budou navrhovány minimálně v pasivním energetických standardu (týká se i přístaveb a nástaveb). Níže v tabulce jsou uvedeny minimální hodnoty energetických ukazatelů:</w:t>
      </w:r>
    </w:p>
    <w:p w14:paraId="31A21977" w14:textId="77777777" w:rsidR="00BA1480" w:rsidRPr="00BA1480" w:rsidRDefault="00BA1480" w:rsidP="00BA14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2"/>
        <w:gridCol w:w="3110"/>
      </w:tblGrid>
      <w:tr w:rsidR="00BA1480" w:rsidRPr="00BA1480" w14:paraId="2EFC00EF" w14:textId="77777777" w:rsidTr="00BA1480">
        <w:tc>
          <w:tcPr>
            <w:tcW w:w="5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7AE31" w14:textId="77777777" w:rsidR="00BA1480" w:rsidRPr="00BA1480" w:rsidRDefault="00BA1480" w:rsidP="00BA1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A1480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Sledovaný ukazatel</w:t>
            </w:r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25DF9" w14:textId="77777777" w:rsidR="00BA1480" w:rsidRPr="00BA1480" w:rsidRDefault="00BA1480" w:rsidP="00BA1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A1480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Požadovaná hodnota</w:t>
            </w:r>
          </w:p>
        </w:tc>
      </w:tr>
      <w:tr w:rsidR="00BA1480" w:rsidRPr="00BA1480" w14:paraId="071160FE" w14:textId="77777777" w:rsidTr="00BA1480"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A4BF" w14:textId="77777777" w:rsidR="00BA1480" w:rsidRPr="00BA1480" w:rsidRDefault="00BA1480" w:rsidP="00BA1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A1480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Průvzdušnost obálky budovy při tlakovém rozdílu 50 Pa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8F7A6" w14:textId="77777777" w:rsidR="00BA1480" w:rsidRPr="00BA1480" w:rsidRDefault="00BA1480" w:rsidP="00BA1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A1480">
              <w:rPr>
                <w:rFonts w:ascii="Calibri" w:eastAsia="Times New Roman" w:hAnsi="Calibri" w:cs="Times New Roman"/>
                <w:color w:val="000000"/>
                <w:lang w:eastAsia="cs-CZ"/>
              </w:rPr>
              <w:t>n50 ≤ 0,6.h-1</w:t>
            </w:r>
          </w:p>
        </w:tc>
      </w:tr>
      <w:tr w:rsidR="00BA1480" w:rsidRPr="00BA1480" w14:paraId="6F5826C7" w14:textId="77777777" w:rsidTr="00BA1480"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A0E7" w14:textId="77777777" w:rsidR="00BA1480" w:rsidRPr="00BA1480" w:rsidRDefault="00BA1480" w:rsidP="00BA1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A1480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Průměrný součinitel prostupu tepla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39357" w14:textId="77777777" w:rsidR="00BA1480" w:rsidRPr="00BA1480" w:rsidRDefault="00BA1480" w:rsidP="00BA1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BA1480">
              <w:rPr>
                <w:rFonts w:ascii="Calibri" w:eastAsia="Times New Roman" w:hAnsi="Calibri" w:cs="Times New Roman"/>
                <w:color w:val="000000"/>
                <w:lang w:eastAsia="cs-CZ"/>
              </w:rPr>
              <w:t>Uem</w:t>
            </w:r>
            <w:proofErr w:type="spellEnd"/>
            <w:r w:rsidRPr="00BA148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≤ 0,35 W.m-2K-1</w:t>
            </w:r>
          </w:p>
        </w:tc>
      </w:tr>
      <w:tr w:rsidR="00BA1480" w:rsidRPr="00BA1480" w14:paraId="0F265F0E" w14:textId="77777777" w:rsidTr="00BA1480"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486A6" w14:textId="77777777" w:rsidR="00BA1480" w:rsidRPr="00BA1480" w:rsidRDefault="00BA1480" w:rsidP="00BA1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A1480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Měrná potřeba tepla na vytápění – průměrná výška budovy ≤ 4 m *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E4694" w14:textId="77777777" w:rsidR="00BA1480" w:rsidRPr="00BA1480" w:rsidRDefault="00BA1480" w:rsidP="00BA1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A1480">
              <w:rPr>
                <w:rFonts w:ascii="Calibri" w:eastAsia="Times New Roman" w:hAnsi="Calibri" w:cs="Times New Roman"/>
                <w:color w:val="000000"/>
                <w:lang w:eastAsia="cs-CZ"/>
              </w:rPr>
              <w:t>≤ 15 kWh.m-2a-1</w:t>
            </w:r>
          </w:p>
        </w:tc>
      </w:tr>
      <w:tr w:rsidR="00BA1480" w:rsidRPr="00BA1480" w14:paraId="7FD55297" w14:textId="77777777" w:rsidTr="00BA1480"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953E8" w14:textId="77777777" w:rsidR="00BA1480" w:rsidRPr="00BA1480" w:rsidRDefault="00BA1480" w:rsidP="00BA1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A1480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Měrná potřeba tepla na vytápění – průměrná výška budovy ≥ 8 m *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4D17C" w14:textId="77777777" w:rsidR="00BA1480" w:rsidRPr="00BA1480" w:rsidRDefault="00BA1480" w:rsidP="00BA1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A1480">
              <w:rPr>
                <w:rFonts w:ascii="Calibri" w:eastAsia="Times New Roman" w:hAnsi="Calibri" w:cs="Times New Roman"/>
                <w:color w:val="000000"/>
                <w:lang w:eastAsia="cs-CZ"/>
              </w:rPr>
              <w:t>≤ 20 kWh.m-2a-1</w:t>
            </w:r>
          </w:p>
        </w:tc>
      </w:tr>
      <w:tr w:rsidR="00BA1480" w:rsidRPr="00BA1480" w14:paraId="4C4945A2" w14:textId="77777777" w:rsidTr="00BA1480"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E752D" w14:textId="77777777" w:rsidR="00BA1480" w:rsidRPr="00BA1480" w:rsidRDefault="00BA1480" w:rsidP="00BA1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A1480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Měrná potřeba tepla na chlazení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1FED0" w14:textId="77777777" w:rsidR="00BA1480" w:rsidRPr="00BA1480" w:rsidRDefault="00BA1480" w:rsidP="00BA1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A1480">
              <w:rPr>
                <w:rFonts w:ascii="Calibri" w:eastAsia="Times New Roman" w:hAnsi="Calibri" w:cs="Times New Roman"/>
                <w:color w:val="000000"/>
                <w:lang w:eastAsia="cs-CZ"/>
              </w:rPr>
              <w:t>≤ 15 kWh.m-2a-1</w:t>
            </w:r>
          </w:p>
        </w:tc>
      </w:tr>
      <w:tr w:rsidR="00BA1480" w:rsidRPr="00BA1480" w14:paraId="12750D01" w14:textId="77777777" w:rsidTr="00BA1480"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12A0D" w14:textId="77777777" w:rsidR="00BA1480" w:rsidRPr="00BA1480" w:rsidRDefault="00BA1480" w:rsidP="00BA1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A1480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Nejvyšší denní teplota vzduchu v místnosti v letním období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6F229" w14:textId="77777777" w:rsidR="00BA1480" w:rsidRPr="00BA1480" w:rsidRDefault="00BA1480" w:rsidP="00BA1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A148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≤ </w:t>
            </w:r>
            <w:proofErr w:type="spellStart"/>
            <w:proofErr w:type="gramStart"/>
            <w:r w:rsidRPr="00BA1480">
              <w:rPr>
                <w:rFonts w:ascii="Calibri" w:eastAsia="Times New Roman" w:hAnsi="Calibri" w:cs="Times New Roman"/>
                <w:color w:val="000000"/>
                <w:lang w:eastAsia="cs-CZ"/>
              </w:rPr>
              <w:t>Ɵai,max</w:t>
            </w:r>
            <w:proofErr w:type="gramEnd"/>
            <w:r w:rsidRPr="00BA1480">
              <w:rPr>
                <w:rFonts w:ascii="Calibri" w:eastAsia="Times New Roman" w:hAnsi="Calibri" w:cs="Times New Roman"/>
                <w:color w:val="000000"/>
                <w:lang w:eastAsia="cs-CZ"/>
              </w:rPr>
              <w:t>,N</w:t>
            </w:r>
            <w:proofErr w:type="spellEnd"/>
          </w:p>
        </w:tc>
      </w:tr>
      <w:tr w:rsidR="00BA1480" w:rsidRPr="00BA1480" w14:paraId="55CAB34D" w14:textId="77777777" w:rsidTr="00BA1480">
        <w:tc>
          <w:tcPr>
            <w:tcW w:w="5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08774" w14:textId="77777777" w:rsidR="00BA1480" w:rsidRPr="00BA1480" w:rsidRDefault="00BA1480" w:rsidP="00BA1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A1480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Primární energie z neobnovitelných zdrojů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9276F" w14:textId="77777777" w:rsidR="00BA1480" w:rsidRPr="00BA1480" w:rsidRDefault="00BA1480" w:rsidP="00BA1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proofErr w:type="gramStart"/>
            <w:r w:rsidRPr="00BA1480">
              <w:rPr>
                <w:rFonts w:ascii="Calibri" w:eastAsia="Times New Roman" w:hAnsi="Calibri" w:cs="Times New Roman"/>
                <w:color w:val="000000"/>
                <w:lang w:eastAsia="cs-CZ"/>
              </w:rPr>
              <w:t>EpN,A</w:t>
            </w:r>
            <w:proofErr w:type="spellEnd"/>
            <w:proofErr w:type="gramEnd"/>
            <w:r w:rsidRPr="00BA148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≤ 0 kWh.m-2a-1</w:t>
            </w:r>
          </w:p>
        </w:tc>
      </w:tr>
      <w:tr w:rsidR="00BA1480" w:rsidRPr="00BA1480" w14:paraId="2243B103" w14:textId="77777777" w:rsidTr="00BA1480">
        <w:tc>
          <w:tcPr>
            <w:tcW w:w="9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D730D" w14:textId="77777777" w:rsidR="00BA1480" w:rsidRPr="00BA1480" w:rsidRDefault="00BA1480" w:rsidP="00BA1480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BA1480">
              <w:rPr>
                <w:rFonts w:ascii="Calibri" w:eastAsia="Times New Roman" w:hAnsi="Calibri" w:cs="Times New Roman"/>
                <w:color w:val="000000"/>
                <w:lang w:eastAsia="cs-CZ"/>
              </w:rPr>
              <w:t>* Výsledek výpočtu měrné potřeby tepla na vytápění se zaokrouhluje na celé číslo. Požadavek na měrnou potřebu tepla na vytápění, u budov s průměrnou výškou mezi 4 m až 8 m, je definován lineární závislostí mezi body [4 m, 15 kWh.m-2a-1] a [8 m, 20 kWh.m-2a-1].</w:t>
            </w:r>
          </w:p>
        </w:tc>
      </w:tr>
    </w:tbl>
    <w:p w14:paraId="19EA7A29" w14:textId="77777777" w:rsidR="00BA1480" w:rsidRDefault="00BA1480" w:rsidP="00BA1480"/>
    <w:p w14:paraId="535D47F7" w14:textId="77777777" w:rsidR="00BA1480" w:rsidRPr="00BA1480" w:rsidRDefault="00BA1480" w:rsidP="00BA1480">
      <w:pPr>
        <w:rPr>
          <w:b/>
          <w:u w:val="single"/>
        </w:rPr>
      </w:pPr>
      <w:r w:rsidRPr="00BA1480">
        <w:rPr>
          <w:b/>
          <w:u w:val="single"/>
        </w:rPr>
        <w:t>PODROBNÝ STAVEBNÍ PROGRAM</w:t>
      </w:r>
    </w:p>
    <w:p w14:paraId="3C9EBD1A" w14:textId="77777777" w:rsidR="00BA1480" w:rsidRDefault="00BA1480" w:rsidP="00BA148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BUDOVA A (objekt základní školy)</w:t>
      </w:r>
    </w:p>
    <w:p w14:paraId="30C95747" w14:textId="77777777" w:rsidR="00BA1480" w:rsidRDefault="00BA1480" w:rsidP="00BA1480">
      <w:pPr>
        <w:spacing w:after="0" w:line="240" w:lineRule="auto"/>
        <w:rPr>
          <w:rFonts w:ascii="Calibri" w:eastAsia="Calibri" w:hAnsi="Calibri" w:cs="Calibri"/>
        </w:rPr>
      </w:pPr>
    </w:p>
    <w:p w14:paraId="3726078D" w14:textId="77777777" w:rsidR="00BA1480" w:rsidRDefault="00BA1480" w:rsidP="00BA1480">
      <w:pPr>
        <w:spacing w:after="0"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speciální učebny základní školy</w:t>
      </w:r>
    </w:p>
    <w:p w14:paraId="3DCCC564" w14:textId="77777777" w:rsidR="00811582" w:rsidRDefault="00811582" w:rsidP="00BA1480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48FC6E02" w14:textId="580D3DC7" w:rsidR="00BA1480" w:rsidRDefault="00BA1480" w:rsidP="00BA148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811582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- ideální je umístit vše v 1. patře</w:t>
      </w:r>
    </w:p>
    <w:p w14:paraId="17152F00" w14:textId="77777777" w:rsidR="00BA1480" w:rsidRDefault="00BA1480" w:rsidP="00811582">
      <w:pPr>
        <w:spacing w:after="0" w:line="24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- 4x učebna (pro 12-14 žáků)</w:t>
      </w:r>
    </w:p>
    <w:p w14:paraId="2857C8D4" w14:textId="77777777" w:rsidR="00BA1480" w:rsidRDefault="00BA1480" w:rsidP="00811582">
      <w:pPr>
        <w:spacing w:after="0" w:line="24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- 1x počítačová učebna (pro 12 žáků)</w:t>
      </w:r>
    </w:p>
    <w:p w14:paraId="4AC02450" w14:textId="77777777" w:rsidR="00BA1480" w:rsidRDefault="00BA1480" w:rsidP="00811582">
      <w:pPr>
        <w:spacing w:after="0" w:line="240" w:lineRule="auto"/>
        <w:ind w:left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- 1x školní družina (pro 12-14 žáků, možnost využití jedné třídy: dopoledne výuka, odpoledne družina)</w:t>
      </w:r>
    </w:p>
    <w:p w14:paraId="483DECD9" w14:textId="77777777" w:rsidR="00BA1480" w:rsidRDefault="00BA1480" w:rsidP="00811582">
      <w:pPr>
        <w:spacing w:after="0" w:line="24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- 1x sborovna se skladem na pomůcky</w:t>
      </w:r>
    </w:p>
    <w:p w14:paraId="0AB42E3B" w14:textId="77777777" w:rsidR="00BA1480" w:rsidRDefault="00BA1480" w:rsidP="00811582">
      <w:pPr>
        <w:spacing w:after="0" w:line="24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zachování tělocvičny</w:t>
      </w:r>
    </w:p>
    <w:p w14:paraId="3D5E4867" w14:textId="77777777" w:rsidR="00BA1480" w:rsidRDefault="00BA1480" w:rsidP="00811582">
      <w:pPr>
        <w:spacing w:after="0" w:line="24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šatna pro 40-45 žáků (možnost půlených skříněk)</w:t>
      </w:r>
    </w:p>
    <w:p w14:paraId="650C6F62" w14:textId="77777777" w:rsidR="00BA1480" w:rsidRDefault="00BA1480" w:rsidP="00811582">
      <w:pPr>
        <w:spacing w:after="0" w:line="24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WC dívky, WC chlapci</w:t>
      </w:r>
    </w:p>
    <w:p w14:paraId="2919E5E2" w14:textId="77777777" w:rsidR="00BA1480" w:rsidRDefault="00BA1480" w:rsidP="00811582">
      <w:pPr>
        <w:spacing w:after="0" w:line="24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úklidová místnost</w:t>
      </w:r>
    </w:p>
    <w:p w14:paraId="6194DC6D" w14:textId="77777777" w:rsidR="00BA1480" w:rsidRDefault="00BA1480" w:rsidP="00811582">
      <w:pPr>
        <w:spacing w:after="0" w:line="24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 ideálně vše na jednom patře</w:t>
      </w:r>
    </w:p>
    <w:p w14:paraId="429C2045" w14:textId="77777777" w:rsidR="00811582" w:rsidRDefault="00811582" w:rsidP="00811582">
      <w:pPr>
        <w:spacing w:after="0" w:line="240" w:lineRule="auto"/>
        <w:ind w:firstLine="708"/>
        <w:rPr>
          <w:rFonts w:ascii="Calibri" w:eastAsia="Calibri" w:hAnsi="Calibri" w:cs="Calibri"/>
        </w:rPr>
      </w:pPr>
    </w:p>
    <w:p w14:paraId="537E2B20" w14:textId="77777777" w:rsidR="00811582" w:rsidRDefault="00811582" w:rsidP="00811582">
      <w:pPr>
        <w:spacing w:after="0" w:line="240" w:lineRule="auto"/>
        <w:ind w:firstLine="708"/>
        <w:rPr>
          <w:rFonts w:ascii="Calibri" w:eastAsia="Calibri" w:hAnsi="Calibri" w:cs="Calibri"/>
        </w:rPr>
      </w:pPr>
    </w:p>
    <w:p w14:paraId="26D92CD2" w14:textId="77777777" w:rsidR="00BA1480" w:rsidRDefault="00BA1480" w:rsidP="00BA1480">
      <w:pPr>
        <w:spacing w:after="0" w:line="240" w:lineRule="auto"/>
        <w:rPr>
          <w:rFonts w:ascii="Calibri" w:eastAsia="Calibri" w:hAnsi="Calibri" w:cs="Calibri"/>
        </w:rPr>
      </w:pPr>
    </w:p>
    <w:p w14:paraId="74994B5A" w14:textId="77777777" w:rsidR="00BA1480" w:rsidRDefault="00BA1480" w:rsidP="00BA1480">
      <w:pPr>
        <w:spacing w:after="0"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učebny základní umělecké školy</w:t>
      </w:r>
    </w:p>
    <w:p w14:paraId="597DC7C3" w14:textId="77777777" w:rsidR="00811582" w:rsidRDefault="00811582" w:rsidP="00BA1480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37ECBE72" w14:textId="77777777" w:rsidR="00BA1480" w:rsidRDefault="00BA1480" w:rsidP="00811582">
      <w:pPr>
        <w:spacing w:after="0" w:line="240" w:lineRule="auto"/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ideálně vše na jednom patře</w:t>
      </w:r>
    </w:p>
    <w:p w14:paraId="1052F3E8" w14:textId="77777777" w:rsidR="00BA1480" w:rsidRDefault="00BA1480" w:rsidP="00811582">
      <w:pPr>
        <w:spacing w:after="0" w:line="240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divadelní sál (prostor pro cca 15 žáků, orientační rozměry 8x6 m, sklad pro rekvizity, vybavení: simulace jeviště: ozvučení + světelná rampa + opona, akustické odhlučnění třídy, možnost vytvoření komorního hlediště)</w:t>
      </w:r>
    </w:p>
    <w:p w14:paraId="5963D29D" w14:textId="77777777" w:rsidR="00BA1480" w:rsidRDefault="00BA1480" w:rsidP="00811582">
      <w:pPr>
        <w:spacing w:after="0" w:line="240" w:lineRule="auto"/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baletní sál (se speciální baletní podlahou, napojeno na šatny a hygienické zázemí)</w:t>
      </w:r>
    </w:p>
    <w:p w14:paraId="6593A7E0" w14:textId="77777777" w:rsidR="00BA1480" w:rsidRDefault="00BA1480" w:rsidP="00811582">
      <w:pPr>
        <w:spacing w:after="0" w:line="240" w:lineRule="auto"/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učebna bicích nástrojů (cca 5x5 m, s kvalitním odhlučněním a akustikou pro bicí nástroje)</w:t>
      </w:r>
    </w:p>
    <w:p w14:paraId="6C9C2A38" w14:textId="77777777" w:rsidR="00BA1480" w:rsidRDefault="00BA1480" w:rsidP="00811582">
      <w:pPr>
        <w:spacing w:after="0" w:line="240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zkušebna dechové orchestru (pro cca 60 žáků, součástí skladová část na nástroje a notové stojany, akustické odhlučnění)</w:t>
      </w:r>
    </w:p>
    <w:p w14:paraId="3E0C8B1F" w14:textId="77777777" w:rsidR="00BA1480" w:rsidRDefault="00BA1480" w:rsidP="00811582">
      <w:pPr>
        <w:spacing w:after="0" w:line="240" w:lineRule="auto"/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kabinet pro učitele</w:t>
      </w:r>
    </w:p>
    <w:p w14:paraId="024209F2" w14:textId="77777777" w:rsidR="00BA1480" w:rsidRDefault="00BA1480" w:rsidP="00811582">
      <w:pPr>
        <w:spacing w:after="0" w:line="240" w:lineRule="auto"/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hygienické zázemí</w:t>
      </w:r>
    </w:p>
    <w:p w14:paraId="3A8428AF" w14:textId="77777777" w:rsidR="00BA1480" w:rsidRDefault="00BA1480" w:rsidP="00811582">
      <w:pPr>
        <w:spacing w:after="0" w:line="240" w:lineRule="auto"/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výhodou by byl nákladní výtah s nakládací rampou</w:t>
      </w:r>
    </w:p>
    <w:p w14:paraId="7F9A10ED" w14:textId="77777777" w:rsidR="00854B13" w:rsidRDefault="00854B13" w:rsidP="00BA1480">
      <w:pPr>
        <w:spacing w:after="0" w:line="240" w:lineRule="auto"/>
        <w:rPr>
          <w:rFonts w:ascii="Calibri" w:eastAsia="Calibri" w:hAnsi="Calibri" w:cs="Calibri"/>
        </w:rPr>
      </w:pPr>
    </w:p>
    <w:p w14:paraId="20831926" w14:textId="77777777" w:rsidR="00BA1480" w:rsidRDefault="00BA1480" w:rsidP="00BA1480">
      <w:pPr>
        <w:spacing w:after="0"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 xml:space="preserve">jídelna </w:t>
      </w:r>
    </w:p>
    <w:p w14:paraId="514BE7EF" w14:textId="77777777" w:rsidR="00811582" w:rsidRDefault="00811582" w:rsidP="00BA1480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60689C99" w14:textId="77777777" w:rsidR="00BA1480" w:rsidRDefault="00BA1480" w:rsidP="002C309D">
      <w:pPr>
        <w:spacing w:after="0" w:line="24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- 700 jídel denně</w:t>
      </w:r>
    </w:p>
    <w:p w14:paraId="284C7299" w14:textId="77777777" w:rsidR="00BA1480" w:rsidRDefault="00BA1480" w:rsidP="00811582">
      <w:pPr>
        <w:spacing w:after="0" w:line="24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nutný samostatný vstup pro veřejnost</w:t>
      </w:r>
    </w:p>
    <w:p w14:paraId="17D52955" w14:textId="77777777" w:rsidR="00BA1480" w:rsidRDefault="00BA1480" w:rsidP="00811582">
      <w:pPr>
        <w:spacing w:after="0" w:line="24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zásobování</w:t>
      </w:r>
    </w:p>
    <w:p w14:paraId="679F5BDF" w14:textId="77777777" w:rsidR="00BA1480" w:rsidRDefault="00BA1480" w:rsidP="00BA1480">
      <w:pPr>
        <w:spacing w:after="0" w:line="240" w:lineRule="auto"/>
        <w:rPr>
          <w:rFonts w:ascii="Calibri" w:eastAsia="Calibri" w:hAnsi="Calibri" w:cs="Calibri"/>
        </w:rPr>
      </w:pPr>
    </w:p>
    <w:p w14:paraId="67946A7A" w14:textId="77777777" w:rsidR="00BA1480" w:rsidRDefault="00BA1480" w:rsidP="00BA1480">
      <w:pPr>
        <w:spacing w:after="0"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ostatní doplňkové prostory</w:t>
      </w:r>
    </w:p>
    <w:p w14:paraId="6C786953" w14:textId="77777777" w:rsidR="00811582" w:rsidRDefault="00811582" w:rsidP="00BA1480">
      <w:pPr>
        <w:spacing w:after="0" w:line="240" w:lineRule="auto"/>
        <w:rPr>
          <w:rFonts w:ascii="Calibri" w:eastAsia="Calibri" w:hAnsi="Calibri" w:cs="Calibri"/>
        </w:rPr>
      </w:pPr>
    </w:p>
    <w:p w14:paraId="47410B08" w14:textId="77777777" w:rsidR="00811582" w:rsidRPr="00811582" w:rsidRDefault="00811582" w:rsidP="00811582">
      <w:pPr>
        <w:spacing w:after="0" w:line="240" w:lineRule="auto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811582">
        <w:rPr>
          <w:rFonts w:ascii="Calibri" w:eastAsia="Calibri" w:hAnsi="Calibri" w:cs="Calibri"/>
        </w:rPr>
        <w:t xml:space="preserve">Sdílený prostor v odpoledních hodinách využívaný dětmi ve věku </w:t>
      </w:r>
      <w:proofErr w:type="gramStart"/>
      <w:r w:rsidRPr="00811582">
        <w:rPr>
          <w:rFonts w:ascii="Calibri" w:eastAsia="Calibri" w:hAnsi="Calibri" w:cs="Calibri"/>
        </w:rPr>
        <w:t>12 – 15</w:t>
      </w:r>
      <w:proofErr w:type="gramEnd"/>
      <w:r w:rsidRPr="00811582">
        <w:rPr>
          <w:rFonts w:ascii="Calibri" w:eastAsia="Calibri" w:hAnsi="Calibri" w:cs="Calibri"/>
        </w:rPr>
        <w:t xml:space="preserve"> let, kapacita je 10 – 15 dětí.</w:t>
      </w:r>
    </w:p>
    <w:p w14:paraId="3355F7E0" w14:textId="77777777" w:rsidR="00811582" w:rsidRDefault="00811582" w:rsidP="00811582">
      <w:pPr>
        <w:spacing w:after="0" w:line="240" w:lineRule="auto"/>
        <w:ind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Zkušebny pro amatérské kapaly</w:t>
      </w:r>
    </w:p>
    <w:p w14:paraId="7649CC17" w14:textId="77777777" w:rsidR="00BA1480" w:rsidRDefault="00BA1480" w:rsidP="00BA1480">
      <w:pPr>
        <w:spacing w:after="0" w:line="240" w:lineRule="auto"/>
        <w:rPr>
          <w:rFonts w:ascii="Calibri" w:eastAsia="Calibri" w:hAnsi="Calibri" w:cs="Calibri"/>
        </w:rPr>
      </w:pPr>
    </w:p>
    <w:p w14:paraId="08278B1D" w14:textId="77777777" w:rsidR="00BA1480" w:rsidRDefault="00BA1480" w:rsidP="00BA1480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BUDOVA B (objekt spolkového domu)</w:t>
      </w:r>
    </w:p>
    <w:p w14:paraId="70109BA4" w14:textId="77777777" w:rsidR="00BA1480" w:rsidRDefault="00BA1480" w:rsidP="00BA1480">
      <w:pPr>
        <w:spacing w:after="0" w:line="240" w:lineRule="auto"/>
        <w:rPr>
          <w:rFonts w:ascii="Calibri" w:eastAsia="Calibri" w:hAnsi="Calibri" w:cs="Calibri"/>
        </w:rPr>
      </w:pPr>
    </w:p>
    <w:p w14:paraId="482FE70D" w14:textId="77777777" w:rsidR="00BA1480" w:rsidRDefault="00BA1480" w:rsidP="00BA1480">
      <w:pPr>
        <w:spacing w:after="0"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požadavky na prostor</w:t>
      </w:r>
    </w:p>
    <w:p w14:paraId="6D1B443F" w14:textId="77777777" w:rsidR="00811582" w:rsidRDefault="00811582" w:rsidP="00BA1480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70BFBCF4" w14:textId="77777777" w:rsidR="00BA1480" w:rsidRDefault="00BA1480" w:rsidP="00811582">
      <w:pPr>
        <w:spacing w:after="0" w:line="24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koncertní akustika</w:t>
      </w:r>
    </w:p>
    <w:p w14:paraId="06C0D7AD" w14:textId="77777777" w:rsidR="00BA1480" w:rsidRDefault="00BA1480" w:rsidP="00811582">
      <w:pPr>
        <w:spacing w:after="0" w:line="24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velikost sálu určuje počet diváků</w:t>
      </w:r>
    </w:p>
    <w:p w14:paraId="2F1EC537" w14:textId="1629EF19" w:rsidR="00BA1480" w:rsidRDefault="00BA1480" w:rsidP="00811582">
      <w:pPr>
        <w:spacing w:after="0" w:line="24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využití pro plesy, akustické koncerty, divadlo</w:t>
      </w:r>
      <w:r w:rsidR="00854B13">
        <w:rPr>
          <w:rFonts w:ascii="Calibri" w:eastAsia="Calibri" w:hAnsi="Calibri" w:cs="Calibri"/>
        </w:rPr>
        <w:t>, zázemí – šatny</w:t>
      </w:r>
    </w:p>
    <w:p w14:paraId="4A809FC1" w14:textId="77777777" w:rsidR="00BA1480" w:rsidRDefault="00BA1480" w:rsidP="00811582">
      <w:pPr>
        <w:spacing w:after="0" w:line="240" w:lineRule="auto"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mobilní elevace</w:t>
      </w:r>
    </w:p>
    <w:p w14:paraId="437D819C" w14:textId="1B078297" w:rsidR="00BA1480" w:rsidRDefault="007B428A" w:rsidP="00BA1480">
      <w:r>
        <w:tab/>
        <w:t>- kavárna/vinárna/restaurace/bar</w:t>
      </w:r>
    </w:p>
    <w:p w14:paraId="3C98AF2B" w14:textId="4D831F53" w:rsidR="00BA1480" w:rsidRDefault="00E2461C" w:rsidP="00BA1480">
      <w:pPr>
        <w:rPr>
          <w:b/>
          <w:bCs/>
        </w:rPr>
      </w:pPr>
      <w:proofErr w:type="gramStart"/>
      <w:r w:rsidRPr="00E2461C">
        <w:rPr>
          <w:b/>
          <w:bCs/>
        </w:rPr>
        <w:t>C</w:t>
      </w:r>
      <w:r>
        <w:rPr>
          <w:b/>
          <w:bCs/>
        </w:rPr>
        <w:t xml:space="preserve"> </w:t>
      </w:r>
      <w:r w:rsidRPr="00E2461C">
        <w:rPr>
          <w:b/>
          <w:bCs/>
        </w:rPr>
        <w:t>- VEŘEJNÁ</w:t>
      </w:r>
      <w:proofErr w:type="gramEnd"/>
      <w:r w:rsidRPr="00E2461C">
        <w:rPr>
          <w:b/>
          <w:bCs/>
        </w:rPr>
        <w:t xml:space="preserve"> PROSTRANSTVÍ</w:t>
      </w:r>
    </w:p>
    <w:p w14:paraId="08D12557" w14:textId="43CB3A24" w:rsidR="00E2461C" w:rsidRPr="00E2461C" w:rsidRDefault="00E2461C" w:rsidP="00BA1480">
      <w:r w:rsidRPr="00E2461C">
        <w:t xml:space="preserve">Významným tématem </w:t>
      </w:r>
      <w:r>
        <w:t xml:space="preserve">soutěže </w:t>
      </w:r>
      <w:r w:rsidRPr="00E2461C">
        <w:t>je i řešení přilehlých veřejných prostranství</w:t>
      </w:r>
      <w:r>
        <w:t>, která by měla důstojně sehrávat svoji společenskou úlohu ve vazbě na navržené děje v domech.</w:t>
      </w:r>
    </w:p>
    <w:sectPr w:rsidR="00E2461C" w:rsidRPr="00E24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84149"/>
    <w:multiLevelType w:val="hybridMultilevel"/>
    <w:tmpl w:val="2C42384C"/>
    <w:lvl w:ilvl="0" w:tplc="AAEEE0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9343B"/>
    <w:multiLevelType w:val="hybridMultilevel"/>
    <w:tmpl w:val="86224AAC"/>
    <w:lvl w:ilvl="0" w:tplc="E5B29E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707342">
    <w:abstractNumId w:val="1"/>
  </w:num>
  <w:num w:numId="2" w16cid:durableId="154960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23"/>
    <w:rsid w:val="00094462"/>
    <w:rsid w:val="002769E1"/>
    <w:rsid w:val="002810EE"/>
    <w:rsid w:val="002C309D"/>
    <w:rsid w:val="002F0129"/>
    <w:rsid w:val="003B5D0F"/>
    <w:rsid w:val="003B6723"/>
    <w:rsid w:val="004F7C84"/>
    <w:rsid w:val="005F5EBF"/>
    <w:rsid w:val="007B428A"/>
    <w:rsid w:val="00811582"/>
    <w:rsid w:val="00854B13"/>
    <w:rsid w:val="00B2109A"/>
    <w:rsid w:val="00BA1480"/>
    <w:rsid w:val="00BD77E7"/>
    <w:rsid w:val="00BE36B1"/>
    <w:rsid w:val="00D23462"/>
    <w:rsid w:val="00E2461C"/>
    <w:rsid w:val="00F057D9"/>
    <w:rsid w:val="00F1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D7BE"/>
  <w15:docId w15:val="{27986676-03CC-4046-84EF-5823419D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1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1346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Sosna Bod</dc:creator>
  <cp:lastModifiedBy>bodsos@bodarchitekti.cz</cp:lastModifiedBy>
  <cp:revision>2</cp:revision>
  <dcterms:created xsi:type="dcterms:W3CDTF">2023-09-12T19:17:00Z</dcterms:created>
  <dcterms:modified xsi:type="dcterms:W3CDTF">2023-09-12T19:17:00Z</dcterms:modified>
</cp:coreProperties>
</file>