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6A6A8" w14:textId="77777777" w:rsidR="00956B9F" w:rsidRDefault="005A752E">
      <w:pPr>
        <w:pBdr>
          <w:top w:val="nil"/>
          <w:left w:val="nil"/>
          <w:bottom w:val="nil"/>
          <w:right w:val="nil"/>
          <w:between w:val="nil"/>
        </w:pBdr>
        <w:spacing w:before="1101" w:after="737"/>
        <w:ind w:left="1985"/>
        <w:jc w:val="both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Důvodová zpráva pro zastupitelstvo města Humpolec</w:t>
      </w:r>
    </w:p>
    <w:p w14:paraId="7FD46174" w14:textId="77777777" w:rsidR="00956B9F" w:rsidRDefault="005A752E">
      <w:pPr>
        <w:pBdr>
          <w:top w:val="nil"/>
          <w:left w:val="nil"/>
          <w:bottom w:val="nil"/>
          <w:right w:val="nil"/>
          <w:between w:val="nil"/>
        </w:pBdr>
        <w:ind w:left="1985"/>
        <w:jc w:val="both"/>
      </w:pPr>
      <w:r>
        <w:rPr>
          <w:rFonts w:ascii="Arial" w:eastAsia="Arial" w:hAnsi="Arial" w:cs="Arial"/>
          <w:sz w:val="20"/>
          <w:szCs w:val="20"/>
        </w:rPr>
        <w:t>Zpracovala</w:t>
      </w:r>
      <w:r>
        <w:rPr>
          <w:rFonts w:ascii="Arial" w:eastAsia="Arial" w:hAnsi="Arial" w:cs="Arial"/>
          <w:color w:val="000000"/>
          <w:sz w:val="20"/>
          <w:szCs w:val="20"/>
        </w:rPr>
        <w:t>: Mgr. et Mgr. Natálie Brzoňová</w:t>
      </w:r>
    </w:p>
    <w:p w14:paraId="11ABAAF6" w14:textId="77777777" w:rsidR="00956B9F" w:rsidRDefault="00956B9F">
      <w:pPr>
        <w:pBdr>
          <w:top w:val="nil"/>
          <w:left w:val="nil"/>
          <w:bottom w:val="nil"/>
          <w:right w:val="nil"/>
          <w:between w:val="nil"/>
        </w:pBdr>
        <w:ind w:left="2705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1CA50C0" w14:textId="77777777" w:rsidR="00956B9F" w:rsidRDefault="00956B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9887DC3" w14:textId="77777777" w:rsidR="00956B9F" w:rsidRDefault="00956B9F">
      <w:pPr>
        <w:pBdr>
          <w:top w:val="nil"/>
          <w:left w:val="nil"/>
          <w:bottom w:val="nil"/>
          <w:right w:val="nil"/>
          <w:between w:val="nil"/>
        </w:pBdr>
        <w:ind w:left="2345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44D7B89" w14:textId="77777777" w:rsidR="00956B9F" w:rsidRDefault="00956B9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b/>
          <w:sz w:val="20"/>
          <w:szCs w:val="20"/>
        </w:rPr>
      </w:pPr>
    </w:p>
    <w:p w14:paraId="7B88EB24" w14:textId="77777777" w:rsidR="00956B9F" w:rsidRDefault="005A752E">
      <w:pPr>
        <w:pBdr>
          <w:top w:val="nil"/>
          <w:left w:val="nil"/>
          <w:bottom w:val="nil"/>
          <w:right w:val="nil"/>
          <w:between w:val="nil"/>
        </w:pBdr>
        <w:ind w:left="1440" w:firstLine="54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ÚVOD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EB1C302" w14:textId="77777777" w:rsidR="00956B9F" w:rsidRDefault="00956B9F">
      <w:pPr>
        <w:ind w:left="2267"/>
        <w:rPr>
          <w:rFonts w:ascii="Arial" w:eastAsia="Arial" w:hAnsi="Arial" w:cs="Arial"/>
          <w:sz w:val="20"/>
          <w:szCs w:val="20"/>
        </w:rPr>
      </w:pPr>
    </w:p>
    <w:p w14:paraId="1492F22E" w14:textId="700AC2C9" w:rsidR="00956B9F" w:rsidRDefault="005A752E">
      <w:pPr>
        <w:ind w:left="22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Projekt Medovy vily představuje dlouhodobý záměr města Humpolec na obnovu a oživení význa</w:t>
      </w:r>
      <w:r>
        <w:rPr>
          <w:rFonts w:ascii="Arial" w:eastAsia="Arial" w:hAnsi="Arial" w:cs="Arial"/>
          <w:sz w:val="20"/>
          <w:szCs w:val="20"/>
        </w:rPr>
        <w:t xml:space="preserve">mné památky, kterou si v letech 1933–1934 nechal postavit obchodník s látkami Otakar Med podle návrhu architekta Josefa Gočára. Funkcionalistická Medova vila je často označována jako nejkrásnější vila na Vysočině a představuje mimořádnou architektonickou i kulturně-historickou památku.  </w:t>
      </w:r>
    </w:p>
    <w:p w14:paraId="64618901" w14:textId="77777777" w:rsidR="00956B9F" w:rsidRDefault="00956B9F">
      <w:pPr>
        <w:ind w:left="2267"/>
        <w:rPr>
          <w:rFonts w:ascii="Arial" w:eastAsia="Arial" w:hAnsi="Arial" w:cs="Arial"/>
          <w:sz w:val="20"/>
          <w:szCs w:val="20"/>
        </w:rPr>
      </w:pPr>
    </w:p>
    <w:p w14:paraId="0CD1D158" w14:textId="77777777" w:rsidR="00956B9F" w:rsidRDefault="005A752E">
      <w:pPr>
        <w:ind w:left="22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Rok 2025 byl prvním rokem, kdy vila přešla do majetku města a kdy se prostřednictvím komentovaných prohlídek a kulturních akcí začala aktivně otevírat veřejnosti. Cílem v tomto roce bylo především zprovoznění objektu, příprava odborných průzkumů, rozběhnutí celého projektu a také vytvoření povědomí o projektu mezi obyvateli města, odbornou veřejností i médii. </w:t>
      </w:r>
    </w:p>
    <w:p w14:paraId="6858D89C" w14:textId="77777777" w:rsidR="00956B9F" w:rsidRDefault="00956B9F">
      <w:pPr>
        <w:ind w:left="720"/>
        <w:rPr>
          <w:rFonts w:ascii="Arial" w:eastAsia="Arial" w:hAnsi="Arial" w:cs="Arial"/>
          <w:sz w:val="20"/>
          <w:szCs w:val="20"/>
        </w:rPr>
      </w:pPr>
    </w:p>
    <w:p w14:paraId="337AC8FE" w14:textId="77777777" w:rsidR="00956B9F" w:rsidRDefault="005A752E">
      <w:pPr>
        <w:ind w:left="720" w:firstLine="1264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KLÍČOVÉ KROKY A REALIZOVANÉ AKTIVITY V ROCE 2025</w:t>
      </w:r>
    </w:p>
    <w:p w14:paraId="087D7678" w14:textId="77777777" w:rsidR="00956B9F" w:rsidRDefault="00956B9F">
      <w:pPr>
        <w:ind w:left="2267"/>
        <w:rPr>
          <w:rFonts w:ascii="Arial" w:eastAsia="Arial" w:hAnsi="Arial" w:cs="Arial"/>
          <w:sz w:val="20"/>
          <w:szCs w:val="20"/>
        </w:rPr>
      </w:pPr>
    </w:p>
    <w:p w14:paraId="503683ED" w14:textId="77777777" w:rsidR="00956B9F" w:rsidRDefault="005A752E">
      <w:pPr>
        <w:ind w:left="2267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Technické a přípravné kroky </w:t>
      </w:r>
    </w:p>
    <w:p w14:paraId="56700CFD" w14:textId="77777777" w:rsidR="00956B9F" w:rsidRDefault="005A752E">
      <w:pPr>
        <w:numPr>
          <w:ilvl w:val="0"/>
          <w:numId w:val="17"/>
        </w:numPr>
        <w:ind w:left="2267" w:firstLin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V únoru byla Medova vila převedena do majetku města Humpolec. </w:t>
      </w:r>
    </w:p>
    <w:p w14:paraId="23AF2359" w14:textId="77777777" w:rsidR="00956B9F" w:rsidRDefault="005A752E">
      <w:pPr>
        <w:numPr>
          <w:ilvl w:val="0"/>
          <w:numId w:val="14"/>
        </w:numPr>
        <w:ind w:left="2267" w:firstLin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Zpracování dendrologického posudku a úprava zahrady na jaře 2025.  </w:t>
      </w:r>
    </w:p>
    <w:p w14:paraId="10EBD438" w14:textId="77777777" w:rsidR="00956B9F" w:rsidRDefault="005A752E">
      <w:pPr>
        <w:numPr>
          <w:ilvl w:val="0"/>
          <w:numId w:val="12"/>
        </w:numPr>
        <w:ind w:left="2267" w:firstLin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Zahájen stavebně-historický průzkum, geodetické zaměření a inventarizace vybavení.  </w:t>
      </w:r>
    </w:p>
    <w:p w14:paraId="42391560" w14:textId="77777777" w:rsidR="00956B9F" w:rsidRDefault="005A752E">
      <w:pPr>
        <w:numPr>
          <w:ilvl w:val="0"/>
          <w:numId w:val="10"/>
        </w:numPr>
        <w:ind w:left="2267" w:firstLin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Příprava žádosti o dotaci na repasi oken prostřednictvím MAS. </w:t>
      </w:r>
    </w:p>
    <w:p w14:paraId="22F5E416" w14:textId="22A9119A" w:rsidR="00956B9F" w:rsidRDefault="005A752E">
      <w:pPr>
        <w:numPr>
          <w:ilvl w:val="0"/>
          <w:numId w:val="9"/>
        </w:numPr>
        <w:ind w:left="2267" w:firstLin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MK ČR zahájilo 23.10.2025 správní řízení </w:t>
      </w:r>
      <w:r>
        <w:rPr>
          <w:rFonts w:ascii="Arial" w:eastAsia="Arial" w:hAnsi="Arial" w:cs="Arial"/>
          <w:sz w:val="20"/>
          <w:szCs w:val="20"/>
        </w:rPr>
        <w:t xml:space="preserve">k doprohlášení zahrady za kulturní památku. </w:t>
      </w:r>
    </w:p>
    <w:p w14:paraId="4E3BDC29" w14:textId="77777777" w:rsidR="00956B9F" w:rsidRDefault="00956B9F">
      <w:pPr>
        <w:ind w:left="2267"/>
        <w:rPr>
          <w:rFonts w:ascii="Arial" w:eastAsia="Arial" w:hAnsi="Arial" w:cs="Arial"/>
          <w:sz w:val="20"/>
          <w:szCs w:val="20"/>
        </w:rPr>
      </w:pPr>
    </w:p>
    <w:p w14:paraId="6979E543" w14:textId="77777777" w:rsidR="00956B9F" w:rsidRDefault="005A752E">
      <w:pPr>
        <w:ind w:left="2267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Provoz a kulturní činnost </w:t>
      </w:r>
    </w:p>
    <w:p w14:paraId="045D296A" w14:textId="77777777" w:rsidR="00956B9F" w:rsidRDefault="005A752E">
      <w:pPr>
        <w:numPr>
          <w:ilvl w:val="0"/>
          <w:numId w:val="1"/>
        </w:numPr>
        <w:ind w:left="2267" w:firstLin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Vila byla otevřena veřejnosti od dubna 2025, komentované prohlídky trvaly do října. </w:t>
      </w:r>
    </w:p>
    <w:p w14:paraId="050A7478" w14:textId="77777777" w:rsidR="00956B9F" w:rsidRDefault="005A752E">
      <w:pPr>
        <w:numPr>
          <w:ilvl w:val="0"/>
          <w:numId w:val="7"/>
        </w:numPr>
        <w:ind w:left="2267" w:firstLin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Zavedeny online rezervace a prodej vstupenek přes SMSticket. </w:t>
      </w:r>
    </w:p>
    <w:p w14:paraId="7D22D277" w14:textId="77777777" w:rsidR="00956B9F" w:rsidRDefault="005A752E">
      <w:pPr>
        <w:numPr>
          <w:ilvl w:val="0"/>
          <w:numId w:val="15"/>
        </w:numPr>
        <w:ind w:left="2267" w:firstLin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 vile se široce informovalo prostřednictvím médií. </w:t>
      </w:r>
    </w:p>
    <w:p w14:paraId="3BF12C3F" w14:textId="77777777" w:rsidR="00956B9F" w:rsidRDefault="00956B9F">
      <w:pPr>
        <w:ind w:left="2267"/>
        <w:rPr>
          <w:rFonts w:ascii="Arial" w:eastAsia="Arial" w:hAnsi="Arial" w:cs="Arial"/>
          <w:sz w:val="20"/>
          <w:szCs w:val="20"/>
        </w:rPr>
      </w:pPr>
    </w:p>
    <w:p w14:paraId="2E3B4108" w14:textId="77777777" w:rsidR="00956B9F" w:rsidRDefault="005A752E">
      <w:pPr>
        <w:ind w:left="22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V průběhu roku vilu navštívilo více než 1 350 návštěvníků, z toho 1 130 prostřednictvím komentovaných prohlídek. Zájem veřejnosti potvrdil rostoucí popularitu tzv. „vilové turistiky“ i to, že obyvatelé Humpolce mají upřímný zájem poznat historii svého města. </w:t>
      </w:r>
    </w:p>
    <w:p w14:paraId="323AA912" w14:textId="77777777" w:rsidR="00956B9F" w:rsidRDefault="00956B9F">
      <w:pPr>
        <w:ind w:left="2267"/>
        <w:rPr>
          <w:rFonts w:ascii="Arial" w:eastAsia="Arial" w:hAnsi="Arial" w:cs="Arial"/>
          <w:sz w:val="20"/>
          <w:szCs w:val="20"/>
        </w:rPr>
      </w:pPr>
    </w:p>
    <w:p w14:paraId="0F74F73A" w14:textId="77777777" w:rsidR="00956B9F" w:rsidRDefault="005A752E">
      <w:pPr>
        <w:ind w:left="22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Vedle prohlídek proběhla řada kulturních akcí: promítání němého filmu Páter Vojtěch s živým klavírním doprovodem, Slam Poetry, Pohádky z Medovy vily, Noc literatury, festival studentských prací Art Na Druhou, Den architektury, dva letní plenéry s 8smičkou… </w:t>
      </w:r>
    </w:p>
    <w:p w14:paraId="153D1DD3" w14:textId="77777777" w:rsidR="00956B9F" w:rsidRDefault="005A752E">
      <w:pPr>
        <w:ind w:left="22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Díky těmto aktivitám se vila již v prvním roce stala živým kulturním prostorem. </w:t>
      </w:r>
    </w:p>
    <w:p w14:paraId="64ADF281" w14:textId="77777777" w:rsidR="00956B9F" w:rsidRDefault="00956B9F">
      <w:pPr>
        <w:ind w:left="2267"/>
        <w:rPr>
          <w:rFonts w:ascii="Arial" w:eastAsia="Arial" w:hAnsi="Arial" w:cs="Arial"/>
          <w:sz w:val="20"/>
          <w:szCs w:val="20"/>
        </w:rPr>
      </w:pPr>
    </w:p>
    <w:p w14:paraId="003D2A51" w14:textId="77777777" w:rsidR="00956B9F" w:rsidRDefault="005A752E">
      <w:pPr>
        <w:ind w:left="2267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Revitalizace zahrady </w:t>
      </w:r>
    </w:p>
    <w:p w14:paraId="458D04AC" w14:textId="77777777" w:rsidR="00956B9F" w:rsidRDefault="005A752E">
      <w:pPr>
        <w:numPr>
          <w:ilvl w:val="0"/>
          <w:numId w:val="2"/>
        </w:numPr>
        <w:ind w:left="2267" w:firstLin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25. 6. 2025 se uskutečnila pracovní schůzka se zástupci městských organizací k budoucímu využití zahrady, všechny jejich požadavky k pořádání kulturních akcí atp. byly zapracovány do zadání. </w:t>
      </w:r>
    </w:p>
    <w:p w14:paraId="4DF90A82" w14:textId="77777777" w:rsidR="00956B9F" w:rsidRDefault="005A752E">
      <w:pPr>
        <w:numPr>
          <w:ilvl w:val="0"/>
          <w:numId w:val="13"/>
        </w:numPr>
        <w:ind w:left="2267" w:firstLin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Cílem je navrátit zahradě původní podobu dle návrhu zahradního architekta Klimenta Hány, ale zároveň zajistit využití ke kulturním i jiným akcím.   </w:t>
      </w:r>
    </w:p>
    <w:p w14:paraId="66150526" w14:textId="77777777" w:rsidR="00956B9F" w:rsidRDefault="005A752E">
      <w:pPr>
        <w:numPr>
          <w:ilvl w:val="0"/>
          <w:numId w:val="8"/>
        </w:numPr>
        <w:ind w:left="2267" w:firstLin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Odborníci z Metodického centra zahradní kultury v Kroměříži ocenili původní podobu zahrady včetně všech prvků zahradní architektury.  </w:t>
      </w:r>
    </w:p>
    <w:p w14:paraId="4F738089" w14:textId="77777777" w:rsidR="00956B9F" w:rsidRDefault="005A752E">
      <w:pPr>
        <w:numPr>
          <w:ilvl w:val="0"/>
          <w:numId w:val="4"/>
        </w:numPr>
        <w:ind w:left="2267" w:firstLin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Zahrada je nedílnou součástí vily a z příkladů dobré praxe ostatních vil vyplývá, že zahrada je také cílem mnoha návštěvníků.  </w:t>
      </w:r>
    </w:p>
    <w:p w14:paraId="1D16D9AB" w14:textId="77777777" w:rsidR="00956B9F" w:rsidRDefault="00956B9F">
      <w:pPr>
        <w:ind w:left="2267"/>
        <w:rPr>
          <w:rFonts w:ascii="Arial" w:eastAsia="Arial" w:hAnsi="Arial" w:cs="Arial"/>
          <w:sz w:val="20"/>
          <w:szCs w:val="20"/>
        </w:rPr>
      </w:pPr>
    </w:p>
    <w:p w14:paraId="10A93D0E" w14:textId="77777777" w:rsidR="00956B9F" w:rsidRDefault="005A752E">
      <w:pPr>
        <w:ind w:left="2267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Publicita a vzdělávání </w:t>
      </w:r>
    </w:p>
    <w:p w14:paraId="479803F3" w14:textId="77777777" w:rsidR="00956B9F" w:rsidRDefault="005A752E">
      <w:pPr>
        <w:numPr>
          <w:ilvl w:val="0"/>
          <w:numId w:val="3"/>
        </w:numPr>
        <w:ind w:left="2267" w:firstLin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Aktivní sociální sítě projektu.  </w:t>
      </w:r>
    </w:p>
    <w:p w14:paraId="2DDC4E28" w14:textId="77777777" w:rsidR="00956B9F" w:rsidRDefault="005A752E">
      <w:pPr>
        <w:numPr>
          <w:ilvl w:val="0"/>
          <w:numId w:val="16"/>
        </w:numPr>
        <w:ind w:left="2267" w:firstLin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Záložka na webu města s PDF materiály. </w:t>
      </w:r>
    </w:p>
    <w:p w14:paraId="77AF15F1" w14:textId="77777777" w:rsidR="00956B9F" w:rsidRDefault="005A752E">
      <w:pPr>
        <w:numPr>
          <w:ilvl w:val="0"/>
          <w:numId w:val="5"/>
        </w:numPr>
        <w:ind w:left="2267" w:firstLin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Výstavní panely na Horním náměstí po dobu prázdnin. </w:t>
      </w:r>
    </w:p>
    <w:p w14:paraId="12E9AE59" w14:textId="77777777" w:rsidR="00956B9F" w:rsidRDefault="005A752E">
      <w:pPr>
        <w:numPr>
          <w:ilvl w:val="0"/>
          <w:numId w:val="6"/>
        </w:numPr>
        <w:ind w:left="2267" w:firstLin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Spojení se ZŠ Hálkova.  </w:t>
      </w:r>
    </w:p>
    <w:p w14:paraId="29D2401C" w14:textId="77777777" w:rsidR="00956B9F" w:rsidRDefault="005A752E">
      <w:pPr>
        <w:numPr>
          <w:ilvl w:val="0"/>
          <w:numId w:val="11"/>
        </w:numPr>
        <w:ind w:left="2267" w:firstLin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Reportáže a články o vile v médiích v průběhu roku. </w:t>
      </w:r>
    </w:p>
    <w:p w14:paraId="01F2395C" w14:textId="77777777" w:rsidR="00956B9F" w:rsidRDefault="00956B9F">
      <w:pPr>
        <w:ind w:firstLine="720"/>
        <w:rPr>
          <w:rFonts w:ascii="Arial" w:eastAsia="Arial" w:hAnsi="Arial" w:cs="Arial"/>
          <w:sz w:val="20"/>
          <w:szCs w:val="20"/>
        </w:rPr>
      </w:pPr>
    </w:p>
    <w:p w14:paraId="448F20F7" w14:textId="77777777" w:rsidR="00956B9F" w:rsidRDefault="005A752E">
      <w:pPr>
        <w:ind w:left="1417" w:firstLine="566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Zhodnocení sezóny 2025 </w:t>
      </w:r>
    </w:p>
    <w:p w14:paraId="41F07375" w14:textId="77777777" w:rsidR="00956B9F" w:rsidRDefault="00956B9F">
      <w:pPr>
        <w:ind w:firstLine="720"/>
        <w:rPr>
          <w:rFonts w:ascii="Arial" w:eastAsia="Arial" w:hAnsi="Arial" w:cs="Arial"/>
          <w:sz w:val="20"/>
          <w:szCs w:val="20"/>
        </w:rPr>
      </w:pPr>
    </w:p>
    <w:p w14:paraId="408A242C" w14:textId="77777777" w:rsidR="00956B9F" w:rsidRDefault="005A752E">
      <w:pPr>
        <w:ind w:left="22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Rok 2025 znamenal pro Medovu vilu otevření nové kapitoly její existence. Město Humpolec tak osmdesát let po smrti Josefa Gočára symbolicky naplnilo závazek ocenit architektonické dědictví, které s městem neodmyslitelně spojuje i příběh rodiny Medových – od jejich podnikatelského vizionářství přes perzekuce během války a znárodnění až po současnost. Za pouhých několik měsíců od převzetí se podařilo z nevyužívaného objektu vytvořit živé místo kultury a setkávání.  </w:t>
      </w:r>
    </w:p>
    <w:p w14:paraId="0E9A8F91" w14:textId="77777777" w:rsidR="00956B9F" w:rsidRDefault="005A752E">
      <w:pPr>
        <w:spacing w:after="1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5A827083" w14:textId="77777777" w:rsidR="00956B9F" w:rsidRDefault="00956B9F">
      <w:pPr>
        <w:ind w:left="2345"/>
        <w:jc w:val="both"/>
        <w:rPr>
          <w:rFonts w:ascii="Arial" w:eastAsia="Arial" w:hAnsi="Arial" w:cs="Arial"/>
          <w:sz w:val="20"/>
          <w:szCs w:val="20"/>
        </w:rPr>
      </w:pPr>
    </w:p>
    <w:p w14:paraId="59232C54" w14:textId="77777777" w:rsidR="00956B9F" w:rsidRDefault="00956B9F">
      <w:pPr>
        <w:ind w:left="2345"/>
        <w:jc w:val="both"/>
        <w:rPr>
          <w:rFonts w:ascii="Arial" w:eastAsia="Arial" w:hAnsi="Arial" w:cs="Arial"/>
          <w:sz w:val="20"/>
          <w:szCs w:val="20"/>
        </w:rPr>
      </w:pPr>
    </w:p>
    <w:p w14:paraId="35686B15" w14:textId="77777777" w:rsidR="00956B9F" w:rsidRDefault="00956B9F">
      <w:pPr>
        <w:pBdr>
          <w:top w:val="nil"/>
          <w:left w:val="nil"/>
          <w:bottom w:val="nil"/>
          <w:right w:val="nil"/>
          <w:between w:val="nil"/>
        </w:pBdr>
        <w:ind w:left="2345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1E0D2EF" w14:textId="77777777" w:rsidR="00956B9F" w:rsidRDefault="00956B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sectPr w:rsidR="00956B9F">
      <w:headerReference w:type="default" r:id="rId8"/>
      <w:footerReference w:type="default" r:id="rId9"/>
      <w:pgSz w:w="11906" w:h="16838"/>
      <w:pgMar w:top="2410" w:right="1134" w:bottom="1985" w:left="1134" w:header="1134" w:footer="113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EAD881" w14:textId="77777777" w:rsidR="005A752E" w:rsidRDefault="005A752E">
      <w:r>
        <w:separator/>
      </w:r>
    </w:p>
  </w:endnote>
  <w:endnote w:type="continuationSeparator" w:id="0">
    <w:p w14:paraId="50EA5732" w14:textId="77777777" w:rsidR="005A752E" w:rsidRDefault="005A7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default"/>
    <w:embedRegular r:id="rId1" w:fontKey="{8EF13CE5-DDBF-413F-912A-68CF40498EA5}"/>
    <w:embedBold r:id="rId2" w:fontKey="{597830A0-B118-48D8-B0A5-56A767B2AA1B}"/>
    <w:embedBoldItalic r:id="rId3" w:fontKey="{3D1DF043-74D1-4C04-82BE-AB305488D5E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F18DAEF8-9ECD-461A-BFE8-24D3D3D75D0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26DECA69-6B96-4B7D-B869-B450864482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254BC" w14:textId="77777777" w:rsidR="00956B9F" w:rsidRDefault="005A752E">
    <w:pPr>
      <w:tabs>
        <w:tab w:val="left" w:pos="1928"/>
        <w:tab w:val="left" w:pos="4536"/>
        <w:tab w:val="left" w:pos="7088"/>
      </w:tabs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Město Humpolec</w:t>
    </w:r>
    <w:r>
      <w:rPr>
        <w:rFonts w:ascii="Arial" w:eastAsia="Arial" w:hAnsi="Arial" w:cs="Arial"/>
        <w:sz w:val="16"/>
        <w:szCs w:val="16"/>
      </w:rPr>
      <w:tab/>
      <w:t>Komerční banka a.s.</w:t>
    </w:r>
    <w:r>
      <w:rPr>
        <w:rFonts w:ascii="Arial" w:eastAsia="Arial" w:hAnsi="Arial" w:cs="Arial"/>
        <w:sz w:val="16"/>
        <w:szCs w:val="16"/>
      </w:rPr>
      <w:tab/>
      <w:t>TEL.: 565 518 111</w:t>
    </w:r>
    <w:r>
      <w:rPr>
        <w:rFonts w:ascii="Arial" w:eastAsia="Arial" w:hAnsi="Arial" w:cs="Arial"/>
        <w:sz w:val="16"/>
        <w:szCs w:val="16"/>
      </w:rPr>
      <w:tab/>
      <w:t>IČ: 002 48 266</w:t>
    </w:r>
  </w:p>
  <w:p w14:paraId="02997FF3" w14:textId="77777777" w:rsidR="00956B9F" w:rsidRDefault="005A752E">
    <w:pPr>
      <w:tabs>
        <w:tab w:val="left" w:pos="1928"/>
        <w:tab w:val="left" w:pos="4536"/>
        <w:tab w:val="left" w:pos="7088"/>
      </w:tabs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Horní náměstí 300</w:t>
    </w:r>
    <w:r>
      <w:rPr>
        <w:rFonts w:ascii="Arial" w:eastAsia="Arial" w:hAnsi="Arial" w:cs="Arial"/>
        <w:sz w:val="16"/>
        <w:szCs w:val="16"/>
      </w:rPr>
      <w:tab/>
      <w:t>č. ú.: 19-1421261/0100</w:t>
    </w:r>
    <w:r>
      <w:rPr>
        <w:rFonts w:ascii="Arial" w:eastAsia="Arial" w:hAnsi="Arial" w:cs="Arial"/>
        <w:sz w:val="16"/>
        <w:szCs w:val="16"/>
      </w:rPr>
      <w:tab/>
      <w:t>FAX: 565 518 199</w:t>
    </w:r>
    <w:r>
      <w:rPr>
        <w:rFonts w:ascii="Arial" w:eastAsia="Arial" w:hAnsi="Arial" w:cs="Arial"/>
        <w:sz w:val="16"/>
        <w:szCs w:val="16"/>
      </w:rPr>
      <w:tab/>
      <w:t>DIČ: CZ00248266</w:t>
    </w:r>
  </w:p>
  <w:p w14:paraId="55CE43F9" w14:textId="77777777" w:rsidR="00956B9F" w:rsidRDefault="005A752E">
    <w:pPr>
      <w:tabs>
        <w:tab w:val="left" w:pos="1928"/>
        <w:tab w:val="left" w:pos="4536"/>
        <w:tab w:val="left" w:pos="7088"/>
        <w:tab w:val="right" w:pos="9638"/>
      </w:tabs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396 22 Humpolec</w:t>
    </w:r>
    <w:r>
      <w:rPr>
        <w:rFonts w:ascii="Arial" w:eastAsia="Arial" w:hAnsi="Arial" w:cs="Arial"/>
        <w:sz w:val="16"/>
        <w:szCs w:val="16"/>
      </w:rPr>
      <w:tab/>
      <w:t>datová schránka: 6gfbdxd</w:t>
    </w:r>
    <w:r>
      <w:rPr>
        <w:rFonts w:ascii="Arial" w:eastAsia="Arial" w:hAnsi="Arial" w:cs="Arial"/>
        <w:sz w:val="16"/>
        <w:szCs w:val="16"/>
      </w:rPr>
      <w:tab/>
      <w:t>urad@mesto-humpolec.cz</w:t>
    </w:r>
    <w:r>
      <w:rPr>
        <w:rFonts w:ascii="Arial" w:eastAsia="Arial" w:hAnsi="Arial" w:cs="Arial"/>
        <w:sz w:val="16"/>
        <w:szCs w:val="16"/>
      </w:rPr>
      <w:tab/>
      <w:t>www.mesto-humpolec.cz</w:t>
    </w: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sz w:val="16"/>
        <w:szCs w:val="16"/>
      </w:rPr>
      <w:fldChar w:fldCharType="begin"/>
    </w:r>
    <w:r>
      <w:rPr>
        <w:rFonts w:ascii="Arial" w:eastAsia="Arial" w:hAnsi="Arial" w:cs="Arial"/>
        <w:sz w:val="16"/>
        <w:szCs w:val="16"/>
      </w:rPr>
      <w:instrText>PAGE</w:instrText>
    </w:r>
    <w:r>
      <w:rPr>
        <w:rFonts w:ascii="Arial" w:eastAsia="Arial" w:hAnsi="Arial" w:cs="Arial"/>
        <w:sz w:val="16"/>
        <w:szCs w:val="16"/>
      </w:rPr>
      <w:fldChar w:fldCharType="separate"/>
    </w:r>
    <w:r w:rsidR="00644F2A">
      <w:rPr>
        <w:rFonts w:ascii="Arial" w:eastAsia="Arial" w:hAnsi="Arial" w:cs="Arial"/>
        <w:noProof/>
        <w:sz w:val="16"/>
        <w:szCs w:val="16"/>
      </w:rPr>
      <w:t>1</w:t>
    </w:r>
    <w:r>
      <w:rPr>
        <w:rFonts w:ascii="Arial" w:eastAsia="Arial" w:hAnsi="Arial" w:cs="Arial"/>
        <w:sz w:val="16"/>
        <w:szCs w:val="16"/>
      </w:rPr>
      <w:fldChar w:fldCharType="end"/>
    </w:r>
    <w:r>
      <w:rPr>
        <w:rFonts w:ascii="Arial" w:eastAsia="Arial" w:hAnsi="Arial" w:cs="Arial"/>
        <w:sz w:val="16"/>
        <w:szCs w:val="16"/>
      </w:rPr>
      <w:t>/</w:t>
    </w:r>
    <w:r>
      <w:rPr>
        <w:rFonts w:ascii="Arial" w:eastAsia="Arial" w:hAnsi="Arial" w:cs="Arial"/>
        <w:sz w:val="16"/>
        <w:szCs w:val="16"/>
      </w:rPr>
      <w:fldChar w:fldCharType="begin"/>
    </w:r>
    <w:r>
      <w:rPr>
        <w:rFonts w:ascii="Arial" w:eastAsia="Arial" w:hAnsi="Arial" w:cs="Arial"/>
        <w:sz w:val="16"/>
        <w:szCs w:val="16"/>
      </w:rPr>
      <w:instrText>NUMPAGES</w:instrText>
    </w:r>
    <w:r>
      <w:rPr>
        <w:rFonts w:ascii="Arial" w:eastAsia="Arial" w:hAnsi="Arial" w:cs="Arial"/>
        <w:sz w:val="16"/>
        <w:szCs w:val="16"/>
      </w:rPr>
      <w:fldChar w:fldCharType="separate"/>
    </w:r>
    <w:r w:rsidR="00644F2A">
      <w:rPr>
        <w:rFonts w:ascii="Arial" w:eastAsia="Arial" w:hAnsi="Arial" w:cs="Arial"/>
        <w:noProof/>
        <w:sz w:val="16"/>
        <w:szCs w:val="16"/>
      </w:rPr>
      <w:t>2</w:t>
    </w:r>
    <w:r>
      <w:rPr>
        <w:rFonts w:ascii="Arial" w:eastAsia="Arial" w:hAnsi="Arial" w:cs="Arial"/>
        <w:sz w:val="16"/>
        <w:szCs w:val="16"/>
      </w:rPr>
      <w:fldChar w:fldCharType="end"/>
    </w:r>
  </w:p>
  <w:p w14:paraId="65129839" w14:textId="77777777" w:rsidR="00956B9F" w:rsidRDefault="00956B9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CE1DEF" w14:textId="77777777" w:rsidR="005A752E" w:rsidRDefault="005A752E">
      <w:r>
        <w:separator/>
      </w:r>
    </w:p>
  </w:footnote>
  <w:footnote w:type="continuationSeparator" w:id="0">
    <w:p w14:paraId="741D2023" w14:textId="77777777" w:rsidR="005A752E" w:rsidRDefault="005A75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41DDE" w14:textId="77777777" w:rsidR="00956B9F" w:rsidRDefault="005A752E">
    <w:pPr>
      <w:tabs>
        <w:tab w:val="left" w:pos="1843"/>
        <w:tab w:val="right" w:pos="4820"/>
      </w:tabs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Město Humpolec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5D9FC91" wp14:editId="66BB0EE8">
          <wp:simplePos x="0" y="0"/>
          <wp:positionH relativeFrom="column">
            <wp:posOffset>15</wp:posOffset>
          </wp:positionH>
          <wp:positionV relativeFrom="paragraph">
            <wp:posOffset>3810</wp:posOffset>
          </wp:positionV>
          <wp:extent cx="1114425" cy="542925"/>
          <wp:effectExtent l="0" t="0" r="0" b="0"/>
          <wp:wrapSquare wrapText="bothSides" distT="0" distB="0" distL="114300" distR="114300"/>
          <wp:docPr id="150275405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4425" cy="542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8ACEAE" w14:textId="77777777" w:rsidR="00956B9F" w:rsidRDefault="005A752E">
    <w:pPr>
      <w:tabs>
        <w:tab w:val="left" w:pos="1843"/>
        <w:tab w:val="right" w:pos="4820"/>
      </w:tabs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Horní náměstí 300</w:t>
    </w:r>
  </w:p>
  <w:p w14:paraId="2D279472" w14:textId="77777777" w:rsidR="00956B9F" w:rsidRDefault="005A752E">
    <w:pPr>
      <w:tabs>
        <w:tab w:val="left" w:pos="1843"/>
        <w:tab w:val="right" w:pos="4678"/>
      </w:tabs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396 22 Humpolec</w:t>
    </w:r>
  </w:p>
  <w:p w14:paraId="6276ABD5" w14:textId="77777777" w:rsidR="00956B9F" w:rsidRDefault="00956B9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284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90EE5"/>
    <w:multiLevelType w:val="multilevel"/>
    <w:tmpl w:val="46D262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8C02EA"/>
    <w:multiLevelType w:val="multilevel"/>
    <w:tmpl w:val="FBC2C4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8573C4"/>
    <w:multiLevelType w:val="multilevel"/>
    <w:tmpl w:val="00481E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8B1813"/>
    <w:multiLevelType w:val="multilevel"/>
    <w:tmpl w:val="76784B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F6433B9"/>
    <w:multiLevelType w:val="multilevel"/>
    <w:tmpl w:val="E25A4E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94B114F"/>
    <w:multiLevelType w:val="multilevel"/>
    <w:tmpl w:val="4E905C1C"/>
    <w:lvl w:ilvl="0">
      <w:start w:val="1"/>
      <w:numFmt w:val="bullet"/>
      <w:pStyle w:val="slovanseznam4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A91420A"/>
    <w:multiLevelType w:val="multilevel"/>
    <w:tmpl w:val="6994E3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F6F664D"/>
    <w:multiLevelType w:val="multilevel"/>
    <w:tmpl w:val="EFE6E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84B5788"/>
    <w:multiLevelType w:val="multilevel"/>
    <w:tmpl w:val="F18063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B766FCC"/>
    <w:multiLevelType w:val="multilevel"/>
    <w:tmpl w:val="72FCC5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02D3C08"/>
    <w:multiLevelType w:val="multilevel"/>
    <w:tmpl w:val="7ADE33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2614F5F"/>
    <w:multiLevelType w:val="multilevel"/>
    <w:tmpl w:val="86666B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6C214D6"/>
    <w:multiLevelType w:val="multilevel"/>
    <w:tmpl w:val="003689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3D940B1"/>
    <w:multiLevelType w:val="multilevel"/>
    <w:tmpl w:val="171E40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3E935F7"/>
    <w:multiLevelType w:val="multilevel"/>
    <w:tmpl w:val="FFCCF9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4724108"/>
    <w:multiLevelType w:val="multilevel"/>
    <w:tmpl w:val="01DEE6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C48550A"/>
    <w:multiLevelType w:val="multilevel"/>
    <w:tmpl w:val="68A61E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13204692">
    <w:abstractNumId w:val="8"/>
  </w:num>
  <w:num w:numId="2" w16cid:durableId="1748720196">
    <w:abstractNumId w:val="11"/>
  </w:num>
  <w:num w:numId="3" w16cid:durableId="603414676">
    <w:abstractNumId w:val="15"/>
  </w:num>
  <w:num w:numId="4" w16cid:durableId="766997932">
    <w:abstractNumId w:val="6"/>
  </w:num>
  <w:num w:numId="5" w16cid:durableId="1493981231">
    <w:abstractNumId w:val="13"/>
  </w:num>
  <w:num w:numId="6" w16cid:durableId="1252592299">
    <w:abstractNumId w:val="5"/>
  </w:num>
  <w:num w:numId="7" w16cid:durableId="1962303358">
    <w:abstractNumId w:val="7"/>
  </w:num>
  <w:num w:numId="8" w16cid:durableId="660238103">
    <w:abstractNumId w:val="0"/>
  </w:num>
  <w:num w:numId="9" w16cid:durableId="1688749917">
    <w:abstractNumId w:val="3"/>
  </w:num>
  <w:num w:numId="10" w16cid:durableId="885527076">
    <w:abstractNumId w:val="14"/>
  </w:num>
  <w:num w:numId="11" w16cid:durableId="1557202920">
    <w:abstractNumId w:val="10"/>
  </w:num>
  <w:num w:numId="12" w16cid:durableId="1665358475">
    <w:abstractNumId w:val="4"/>
  </w:num>
  <w:num w:numId="13" w16cid:durableId="1830903600">
    <w:abstractNumId w:val="2"/>
  </w:num>
  <w:num w:numId="14" w16cid:durableId="246815021">
    <w:abstractNumId w:val="1"/>
  </w:num>
  <w:num w:numId="15" w16cid:durableId="1766030001">
    <w:abstractNumId w:val="9"/>
  </w:num>
  <w:num w:numId="16" w16cid:durableId="1077902769">
    <w:abstractNumId w:val="16"/>
  </w:num>
  <w:num w:numId="17" w16cid:durableId="113726419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B9F"/>
    <w:rsid w:val="00313151"/>
    <w:rsid w:val="005A752E"/>
    <w:rsid w:val="00644F2A"/>
    <w:rsid w:val="006F007F"/>
    <w:rsid w:val="0095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B5435"/>
  <w15:docId w15:val="{0F95EC1C-54BA-45CD-9B58-01D774FC0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outlineLvl w:val="0"/>
    </w:pPr>
    <w:rPr>
      <w:rFonts w:ascii="Arial" w:eastAsia="Arial" w:hAnsi="Arial" w:cs="Arial"/>
      <w:sz w:val="36"/>
      <w:szCs w:val="36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outlineLvl w:val="1"/>
    </w:pPr>
    <w:rPr>
      <w:rFonts w:ascii="Arial" w:eastAsia="Arial" w:hAnsi="Arial" w:cs="Arial"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jc w:val="center"/>
    </w:pPr>
    <w:rPr>
      <w:b/>
      <w:sz w:val="36"/>
      <w:szCs w:val="3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Text">
    <w:name w:val="Text"/>
    <w:uiPriority w:val="99"/>
    <w:pPr>
      <w:spacing w:before="60"/>
      <w:jc w:val="both"/>
    </w:pPr>
  </w:style>
  <w:style w:type="paragraph" w:customStyle="1" w:styleId="Styl1">
    <w:name w:val="Styl1"/>
    <w:uiPriority w:val="99"/>
  </w:style>
  <w:style w:type="character" w:customStyle="1" w:styleId="NzevChar">
    <w:name w:val="Název Char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PodnadpisChar1">
    <w:name w:val="Podnadpis Char1"/>
    <w:uiPriority w:val="11"/>
    <w:locked/>
    <w:rPr>
      <w:rFonts w:ascii="Cambria" w:eastAsia="Times New Roman" w:hAnsi="Cambria" w:cs="Times New Roman"/>
      <w:sz w:val="24"/>
      <w:szCs w:val="24"/>
    </w:rPr>
  </w:style>
  <w:style w:type="paragraph" w:styleId="Zhlav">
    <w:name w:val="header"/>
    <w:link w:val="ZhlavChar"/>
    <w:uiPriority w:val="99"/>
    <w:rsid w:val="001E174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locked/>
    <w:rsid w:val="001E1746"/>
    <w:rPr>
      <w:rFonts w:cs="Times New Roman"/>
      <w:sz w:val="24"/>
      <w:szCs w:val="24"/>
    </w:rPr>
  </w:style>
  <w:style w:type="paragraph" w:styleId="Zpat">
    <w:name w:val="footer"/>
    <w:link w:val="ZpatChar"/>
    <w:uiPriority w:val="99"/>
    <w:rsid w:val="001E174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locked/>
    <w:rsid w:val="001E1746"/>
    <w:rPr>
      <w:rFonts w:cs="Times New Roman"/>
      <w:sz w:val="24"/>
      <w:szCs w:val="24"/>
    </w:rPr>
  </w:style>
  <w:style w:type="table" w:styleId="Mkatabulky">
    <w:name w:val="Table Grid"/>
    <w:basedOn w:val="Normlntabulka"/>
    <w:uiPriority w:val="99"/>
    <w:rsid w:val="001E1746"/>
    <w:pPr>
      <w:autoSpaceDE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rsid w:val="0091524A"/>
    <w:rPr>
      <w:rFonts w:cs="Times New Roman"/>
      <w:color w:val="0000FF"/>
      <w:u w:val="single"/>
    </w:rPr>
  </w:style>
  <w:style w:type="paragraph" w:customStyle="1" w:styleId="Hlavnnadpis">
    <w:name w:val="Hlavní nadpis"/>
    <w:link w:val="HlavnnadpisChar"/>
    <w:qFormat/>
    <w:rsid w:val="00AD24C4"/>
    <w:pPr>
      <w:spacing w:before="1701" w:after="737"/>
      <w:ind w:left="1985"/>
      <w:jc w:val="both"/>
    </w:pPr>
    <w:rPr>
      <w:rFonts w:ascii="Arial" w:hAnsi="Arial" w:cs="Arial"/>
      <w:b/>
      <w:bCs/>
      <w:sz w:val="44"/>
      <w:szCs w:val="32"/>
    </w:rPr>
  </w:style>
  <w:style w:type="paragraph" w:customStyle="1" w:styleId="Podnadpis1">
    <w:name w:val="Podnadpis1"/>
    <w:link w:val="PodnadpisChar"/>
    <w:qFormat/>
    <w:rsid w:val="005447B5"/>
    <w:pPr>
      <w:spacing w:after="400"/>
      <w:ind w:left="1985"/>
      <w:jc w:val="both"/>
    </w:pPr>
    <w:rPr>
      <w:rFonts w:ascii="Arial" w:hAnsi="Arial" w:cs="Arial"/>
      <w:b/>
      <w:bCs/>
      <w:sz w:val="32"/>
      <w:szCs w:val="32"/>
    </w:rPr>
  </w:style>
  <w:style w:type="character" w:customStyle="1" w:styleId="HlavnnadpisChar">
    <w:name w:val="Hlavní nadpis Char"/>
    <w:basedOn w:val="Standardnpsmoodstavce"/>
    <w:link w:val="Hlavnnadpis"/>
    <w:rsid w:val="00AD24C4"/>
    <w:rPr>
      <w:rFonts w:ascii="Arial" w:hAnsi="Arial" w:cs="Arial"/>
      <w:b/>
      <w:bCs/>
      <w:sz w:val="44"/>
      <w:szCs w:val="32"/>
    </w:rPr>
  </w:style>
  <w:style w:type="paragraph" w:customStyle="1" w:styleId="Bntext">
    <w:name w:val="Běžný text"/>
    <w:link w:val="BntextChar"/>
    <w:qFormat/>
    <w:rsid w:val="005447B5"/>
    <w:pPr>
      <w:ind w:left="1985"/>
      <w:jc w:val="both"/>
    </w:pPr>
    <w:rPr>
      <w:rFonts w:ascii="Arial" w:hAnsi="Arial" w:cs="Arial"/>
      <w:bCs/>
      <w:sz w:val="20"/>
      <w:szCs w:val="32"/>
    </w:rPr>
  </w:style>
  <w:style w:type="character" w:customStyle="1" w:styleId="PodnadpisChar">
    <w:name w:val="Podnadpis Char"/>
    <w:basedOn w:val="Standardnpsmoodstavce"/>
    <w:link w:val="Podnadpis1"/>
    <w:rsid w:val="005447B5"/>
    <w:rPr>
      <w:rFonts w:ascii="Arial" w:hAnsi="Arial" w:cs="Arial"/>
      <w:b/>
      <w:bCs/>
      <w:sz w:val="32"/>
      <w:szCs w:val="32"/>
    </w:rPr>
  </w:style>
  <w:style w:type="paragraph" w:customStyle="1" w:styleId="Adresapjemce">
    <w:name w:val="Adresa příjemce"/>
    <w:link w:val="AdresapjemceChar"/>
    <w:qFormat/>
    <w:rsid w:val="009E373A"/>
    <w:pPr>
      <w:tabs>
        <w:tab w:val="left" w:pos="6237"/>
      </w:tabs>
      <w:ind w:left="6237"/>
      <w:jc w:val="both"/>
    </w:pPr>
    <w:rPr>
      <w:rFonts w:ascii="Arial" w:hAnsi="Arial" w:cs="Arial"/>
      <w:bCs/>
      <w:sz w:val="20"/>
      <w:szCs w:val="32"/>
    </w:rPr>
  </w:style>
  <w:style w:type="character" w:customStyle="1" w:styleId="BntextChar">
    <w:name w:val="Běžný text Char"/>
    <w:basedOn w:val="Standardnpsmoodstavce"/>
    <w:link w:val="Bntext"/>
    <w:rsid w:val="005447B5"/>
    <w:rPr>
      <w:rFonts w:ascii="Arial" w:hAnsi="Arial" w:cs="Arial"/>
      <w:bCs/>
      <w:szCs w:val="32"/>
    </w:rPr>
  </w:style>
  <w:style w:type="character" w:customStyle="1" w:styleId="AdresapjemceChar">
    <w:name w:val="Adresa příjemce Char"/>
    <w:basedOn w:val="Standardnpsmoodstavce"/>
    <w:link w:val="Adresapjemce"/>
    <w:rsid w:val="009E373A"/>
    <w:rPr>
      <w:rFonts w:ascii="Arial" w:hAnsi="Arial" w:cs="Arial"/>
      <w:bCs/>
      <w:szCs w:val="32"/>
    </w:rPr>
  </w:style>
  <w:style w:type="paragraph" w:styleId="slovanseznam4">
    <w:name w:val="List Number 4"/>
    <w:uiPriority w:val="99"/>
    <w:rsid w:val="00000094"/>
    <w:pPr>
      <w:numPr>
        <w:numId w:val="6"/>
      </w:numPr>
      <w:contextualSpacing/>
    </w:pPr>
  </w:style>
  <w:style w:type="character" w:styleId="Siln">
    <w:name w:val="Strong"/>
    <w:basedOn w:val="Standardnpsmoodstavce"/>
    <w:uiPriority w:val="22"/>
    <w:qFormat/>
    <w:rsid w:val="00C92925"/>
    <w:rPr>
      <w:b/>
      <w:bCs/>
    </w:rPr>
  </w:style>
  <w:style w:type="paragraph" w:styleId="Normlnweb">
    <w:name w:val="Normal (Web)"/>
    <w:uiPriority w:val="99"/>
    <w:unhideWhenUsed/>
    <w:rsid w:val="00CC4A0F"/>
    <w:pPr>
      <w:spacing w:before="100" w:beforeAutospacing="1" w:after="100" w:afterAutospacing="1"/>
    </w:pPr>
  </w:style>
  <w:style w:type="paragraph" w:styleId="Odstavecseseznamem">
    <w:name w:val="List Paragraph"/>
    <w:uiPriority w:val="34"/>
    <w:rsid w:val="00453516"/>
    <w:pPr>
      <w:ind w:left="720"/>
      <w:contextualSpacing/>
    </w:pPr>
  </w:style>
  <w:style w:type="character" w:styleId="Zdraznn">
    <w:name w:val="Emphasis"/>
    <w:basedOn w:val="Standardnpsmoodstavce"/>
    <w:uiPriority w:val="20"/>
    <w:qFormat/>
    <w:rsid w:val="00A74BC9"/>
    <w:rPr>
      <w:i/>
      <w:iCs/>
    </w:rPr>
  </w:style>
  <w:style w:type="character" w:styleId="Nevyeenzmnka">
    <w:name w:val="Unresolved Mention"/>
    <w:basedOn w:val="Standardnpsmoodstavce"/>
    <w:uiPriority w:val="99"/>
    <w:semiHidden/>
    <w:unhideWhenUsed/>
    <w:rsid w:val="00826AB9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rsid w:val="00826AB9"/>
    <w:rPr>
      <w:color w:val="954F72" w:themeColor="followed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b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+XdBrpslYaR5eeR+YVqA228OIw==">CgMxLjA4AHIhMUM4NC1abGFFblh6dGVWSGk5OHU3ZlFsNU4wQWZucndj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503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Zdenka Augustova</dc:creator>
  <cp:lastModifiedBy>Vladimír Staněk</cp:lastModifiedBy>
  <cp:revision>3</cp:revision>
  <dcterms:created xsi:type="dcterms:W3CDTF">2025-10-30T08:59:00Z</dcterms:created>
  <dcterms:modified xsi:type="dcterms:W3CDTF">2025-10-30T09:01:00Z</dcterms:modified>
</cp:coreProperties>
</file>