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3A0" w14:textId="1A29EBB1" w:rsidR="00CB4140" w:rsidRDefault="00081D7F" w:rsidP="00DC6B74">
      <w:pPr>
        <w:pStyle w:val="Hlavnnadpis"/>
        <w:spacing w:before="1101"/>
      </w:pPr>
      <w:r>
        <w:t>Podmínky prodeje pozemků</w:t>
      </w:r>
      <w:r w:rsidR="000F7D43">
        <w:t xml:space="preserve"> </w:t>
      </w:r>
      <w:proofErr w:type="spellStart"/>
      <w:r w:rsidR="000F7D43">
        <w:t>p.</w:t>
      </w:r>
      <w:r w:rsidR="00A1120D">
        <w:t>č</w:t>
      </w:r>
      <w:proofErr w:type="spellEnd"/>
      <w:r w:rsidR="00A1120D">
        <w:t>. 54/15</w:t>
      </w:r>
      <w:r w:rsidR="000F7D43">
        <w:t xml:space="preserve"> a </w:t>
      </w:r>
      <w:proofErr w:type="spellStart"/>
      <w:r w:rsidR="000F7D43">
        <w:t>p</w:t>
      </w:r>
      <w:r w:rsidR="00A1120D">
        <w:t>.č</w:t>
      </w:r>
      <w:proofErr w:type="spellEnd"/>
      <w:r w:rsidR="00A1120D">
        <w:t>. 54/16</w:t>
      </w:r>
      <w:r>
        <w:t xml:space="preserve"> pro výstavbu rodinných domů v</w:t>
      </w:r>
      <w:r w:rsidR="000F7D43">
        <w:t> </w:t>
      </w:r>
      <w:proofErr w:type="spellStart"/>
      <w:r w:rsidR="000F7D43">
        <w:t>k.ú</w:t>
      </w:r>
      <w:proofErr w:type="spellEnd"/>
      <w:r w:rsidR="000F7D43">
        <w:t>. Kletečná u Humpolce</w:t>
      </w:r>
    </w:p>
    <w:p w14:paraId="06CC809E" w14:textId="2FE35C94" w:rsidR="0064461F" w:rsidRDefault="0074193F" w:rsidP="00A61C85">
      <w:pPr>
        <w:pStyle w:val="Bntext"/>
      </w:pPr>
      <w:r>
        <w:t>A</w:t>
      </w:r>
      <w:r w:rsidR="00990984">
        <w:t xml:space="preserve"> – </w:t>
      </w:r>
      <w:r>
        <w:t>z</w:t>
      </w:r>
      <w:r w:rsidR="00081D7F">
        <w:t>působ prodeje pozemků</w:t>
      </w:r>
    </w:p>
    <w:p w14:paraId="3F3A96CE" w14:textId="77777777" w:rsidR="00990984" w:rsidRDefault="00990984" w:rsidP="00A61C85">
      <w:pPr>
        <w:pStyle w:val="Bntext"/>
      </w:pPr>
    </w:p>
    <w:p w14:paraId="459DCD76" w14:textId="20929F82" w:rsidR="00990984" w:rsidRDefault="00990984" w:rsidP="00990984">
      <w:pPr>
        <w:pStyle w:val="Bntext"/>
        <w:numPr>
          <w:ilvl w:val="0"/>
          <w:numId w:val="15"/>
        </w:numPr>
      </w:pPr>
      <w:r>
        <w:t xml:space="preserve">pozemky budou prodávány formou </w:t>
      </w:r>
      <w:r w:rsidR="00BD70AA">
        <w:t>soutěže o nejvhodnější nabídku (podáním nejvyšší nabídky)</w:t>
      </w:r>
    </w:p>
    <w:p w14:paraId="65C0E1A3" w14:textId="1B98A132" w:rsidR="00990984" w:rsidRDefault="00BD70AA" w:rsidP="00990984">
      <w:pPr>
        <w:pStyle w:val="Bntext"/>
        <w:numPr>
          <w:ilvl w:val="0"/>
          <w:numId w:val="15"/>
        </w:numPr>
      </w:pPr>
      <w:r>
        <w:t xml:space="preserve">soutěže o nejvhodnější nabídku </w:t>
      </w:r>
      <w:r w:rsidR="00990984">
        <w:t>se mohou zúčastnit pouze žadatelé, kteří podají v</w:t>
      </w:r>
      <w:r>
        <w:t>e stanovené</w:t>
      </w:r>
      <w:r w:rsidR="00990984">
        <w:t xml:space="preserve"> lhůtě žádost o prodej pozemku (</w:t>
      </w:r>
      <w:r w:rsidR="000F7D43">
        <w:t xml:space="preserve">žádost bude možné </w:t>
      </w:r>
      <w:r w:rsidR="00B359B9">
        <w:t xml:space="preserve">podat </w:t>
      </w:r>
      <w:r w:rsidR="00990984">
        <w:t xml:space="preserve">po dobu zveřejnění </w:t>
      </w:r>
      <w:r>
        <w:t xml:space="preserve">záměru prodeje pozemků </w:t>
      </w:r>
      <w:r w:rsidR="00990984">
        <w:t xml:space="preserve">na úřední desce </w:t>
      </w:r>
      <w:r w:rsidR="00B359B9">
        <w:t>M</w:t>
      </w:r>
      <w:r w:rsidR="00990984">
        <w:t>ěsta Humpolec)</w:t>
      </w:r>
    </w:p>
    <w:p w14:paraId="3B4F587D" w14:textId="71B1FA2A" w:rsidR="00287E3F" w:rsidRDefault="00287E3F" w:rsidP="00990984">
      <w:pPr>
        <w:pStyle w:val="Bntext"/>
        <w:numPr>
          <w:ilvl w:val="0"/>
          <w:numId w:val="15"/>
        </w:numPr>
      </w:pPr>
      <w:r w:rsidRPr="00A1120D">
        <w:t>po uplynutí lhůty k podání žádosti ztrácí zájemce o účast v soutěži oprávnění se soutěže účastnit</w:t>
      </w:r>
    </w:p>
    <w:p w14:paraId="22EA6F2C" w14:textId="1CD0A98D" w:rsidR="00C94EE1" w:rsidRPr="00C94EE1" w:rsidRDefault="00C94EE1" w:rsidP="00EB510A">
      <w:pPr>
        <w:pStyle w:val="Bntext"/>
        <w:numPr>
          <w:ilvl w:val="0"/>
          <w:numId w:val="15"/>
        </w:numPr>
      </w:pPr>
      <w:r w:rsidRPr="00C94EE1">
        <w:t>cena za 1 m2 pozemku</w:t>
      </w:r>
      <w:r>
        <w:t xml:space="preserve"> bude stanovena buď na základě </w:t>
      </w:r>
      <w:bookmarkStart w:id="0" w:name="_Hlk145421715"/>
      <w:r w:rsidR="00EB510A" w:rsidRPr="00EB510A">
        <w:t>Pravid</w:t>
      </w:r>
      <w:r w:rsidR="00EB510A">
        <w:t>el</w:t>
      </w:r>
      <w:r w:rsidR="00EB510A" w:rsidRPr="00EB510A">
        <w:t xml:space="preserve"> o stanovení podmínek prodeje pozemků z majetku města Humpolce</w:t>
      </w:r>
      <w:r w:rsidR="00EB510A">
        <w:t xml:space="preserve"> </w:t>
      </w:r>
      <w:r>
        <w:t>schválených usnesením zastupitelstva Města Humpolec č.</w:t>
      </w:r>
      <w:r w:rsidR="00EB510A">
        <w:t xml:space="preserve"> 394/22/ZM/2021</w:t>
      </w:r>
      <w:r>
        <w:t xml:space="preserve"> dne </w:t>
      </w:r>
      <w:r w:rsidR="00EB510A">
        <w:t>15.12.2021</w:t>
      </w:r>
      <w:r>
        <w:t xml:space="preserve"> </w:t>
      </w:r>
      <w:bookmarkEnd w:id="0"/>
      <w:r>
        <w:t>nebo dle znaleckého posudku</w:t>
      </w:r>
      <w:r w:rsidRPr="00C94EE1">
        <w:t>,</w:t>
      </w:r>
      <w:r>
        <w:t xml:space="preserve"> podle toho, která z částek bude vyšší</w:t>
      </w:r>
      <w:r w:rsidR="001A6E02">
        <w:t>,</w:t>
      </w:r>
    </w:p>
    <w:p w14:paraId="33C2CEFC" w14:textId="74D92CE5" w:rsidR="00990984" w:rsidRDefault="00990984" w:rsidP="00990984">
      <w:pPr>
        <w:pStyle w:val="Bntext"/>
        <w:numPr>
          <w:ilvl w:val="0"/>
          <w:numId w:val="15"/>
        </w:numPr>
      </w:pPr>
      <w:r w:rsidRPr="00990984">
        <w:t xml:space="preserve">zájemci </w:t>
      </w:r>
      <w:r>
        <w:t xml:space="preserve">si </w:t>
      </w:r>
      <w:r w:rsidRPr="00990984">
        <w:t xml:space="preserve">podají </w:t>
      </w:r>
      <w:r>
        <w:t>žádost</w:t>
      </w:r>
      <w:r w:rsidRPr="00990984">
        <w:t xml:space="preserve"> na konkrétní parcelu</w:t>
      </w:r>
      <w:r w:rsidR="00C94EE1">
        <w:t xml:space="preserve"> za stanovenou cenu</w:t>
      </w:r>
      <w:r>
        <w:t>, každý zájemce může získat pouze jedn</w:t>
      </w:r>
      <w:r w:rsidR="00C94EE1">
        <w:t>u</w:t>
      </w:r>
      <w:r>
        <w:t xml:space="preserve"> stavební parcelu</w:t>
      </w:r>
      <w:r w:rsidR="000F7D43">
        <w:t>, to znamená, že žádost lze podat pouze ve vztahu k jednomu pozemku</w:t>
      </w:r>
    </w:p>
    <w:p w14:paraId="14AE520A" w14:textId="65EC7D46" w:rsidR="00A36D8F" w:rsidRDefault="00990984" w:rsidP="00990984">
      <w:pPr>
        <w:pStyle w:val="Bntext"/>
        <w:numPr>
          <w:ilvl w:val="0"/>
          <w:numId w:val="15"/>
        </w:numPr>
      </w:pPr>
      <w:r>
        <w:t>v</w:t>
      </w:r>
      <w:r w:rsidRPr="00990984">
        <w:t xml:space="preserve"> případě, že o konkrétní pozemek požádá pouze jeden zájemce</w:t>
      </w:r>
      <w:r w:rsidR="00BD70AA">
        <w:t>,</w:t>
      </w:r>
      <w:r w:rsidRPr="00990984">
        <w:t xml:space="preserve"> bude mu parcela prodána, pokud bude více zájemců o jeden konkrétní pozemek</w:t>
      </w:r>
      <w:r w:rsidR="00BD70AA">
        <w:t>,</w:t>
      </w:r>
      <w:r w:rsidRPr="00990984">
        <w:t xml:space="preserve"> bude</w:t>
      </w:r>
      <w:r w:rsidR="00BD70AA">
        <w:t xml:space="preserve"> z důvodu podpory demo</w:t>
      </w:r>
      <w:r w:rsidR="00EB2175">
        <w:t>g</w:t>
      </w:r>
      <w:r w:rsidR="00BD70AA">
        <w:t xml:space="preserve">rafické situace obce </w:t>
      </w:r>
      <w:r>
        <w:t>upřednostněn zájemce</w:t>
      </w:r>
      <w:r w:rsidR="00BD70AA">
        <w:t xml:space="preserve">, který měl v obci </w:t>
      </w:r>
      <w:r w:rsidR="0038417B">
        <w:t>(</w:t>
      </w:r>
      <w:proofErr w:type="spellStart"/>
      <w:r w:rsidR="0038417B">
        <w:t>Kletečné</w:t>
      </w:r>
      <w:proofErr w:type="spellEnd"/>
      <w:r w:rsidR="0038417B">
        <w:t xml:space="preserve">) </w:t>
      </w:r>
      <w:r w:rsidR="00BD70AA">
        <w:t xml:space="preserve">trvalý pobyt minimálně v délce 1 roku </w:t>
      </w:r>
      <w:r w:rsidR="00EB2175">
        <w:t>přede dnem podání žádosti</w:t>
      </w:r>
      <w:r w:rsidR="00A36D8F">
        <w:t>,</w:t>
      </w:r>
    </w:p>
    <w:p w14:paraId="40E49AE2" w14:textId="0DB6D4AC" w:rsidR="0076158B" w:rsidRDefault="00EB2175" w:rsidP="00990984">
      <w:pPr>
        <w:pStyle w:val="Bntext"/>
        <w:numPr>
          <w:ilvl w:val="0"/>
          <w:numId w:val="15"/>
        </w:numPr>
      </w:pPr>
      <w:r>
        <w:t xml:space="preserve">bude-li </w:t>
      </w:r>
      <w:r w:rsidR="00A36D8F">
        <w:t>zájemců o konkrétní pozemek splňujících podmínku trvalého pobytu v obci Kletečná více</w:t>
      </w:r>
      <w:r>
        <w:t xml:space="preserve">, proběhne </w:t>
      </w:r>
      <w:r w:rsidR="008C67CB">
        <w:t xml:space="preserve">(pouze) </w:t>
      </w:r>
      <w:r w:rsidR="00A36D8F">
        <w:t xml:space="preserve">mezi zájemci s trvalým pobytem v obci Kletečná </w:t>
      </w:r>
      <w:r>
        <w:t>soutěž o nejvhodnější nabídk</w:t>
      </w:r>
      <w:r w:rsidR="00A36D8F">
        <w:t>u</w:t>
      </w:r>
      <w:r w:rsidR="00A36D8F" w:rsidRPr="006F1BC8">
        <w:t>;</w:t>
      </w:r>
      <w:r w:rsidR="00A36D8F">
        <w:t xml:space="preserve"> to samé platí v případě, kdy o </w:t>
      </w:r>
      <w:r w:rsidR="00815438">
        <w:t xml:space="preserve">odkup </w:t>
      </w:r>
      <w:r w:rsidR="00A36D8F">
        <w:t>konkrétní</w:t>
      </w:r>
      <w:r w:rsidR="00815438">
        <w:t>ho</w:t>
      </w:r>
      <w:r w:rsidR="00A36D8F">
        <w:t xml:space="preserve"> pozem</w:t>
      </w:r>
      <w:r w:rsidR="00815438">
        <w:t>ku</w:t>
      </w:r>
      <w:r w:rsidR="00A36D8F">
        <w:t xml:space="preserve"> požádá více zájemců,</w:t>
      </w:r>
      <w:r w:rsidR="0076158B">
        <w:t xml:space="preserve"> z nichž žádný nebude splňovat podmínku trvalého pobytu v obci Kletečná (v takovém případě proběhne soutěž o nejvhodnější nabídku mezi všemi žadateli nesplňujícími podmínku trvalého pobytu v obci Kletečná), </w:t>
      </w:r>
    </w:p>
    <w:p w14:paraId="493E72DB" w14:textId="77777777" w:rsidR="00061C89" w:rsidRDefault="00686C25" w:rsidP="00990984">
      <w:pPr>
        <w:pStyle w:val="Bntext"/>
        <w:numPr>
          <w:ilvl w:val="0"/>
          <w:numId w:val="15"/>
        </w:numPr>
      </w:pPr>
      <w:r>
        <w:t>proběhne-li soutěž o nejvhodnější nabídku</w:t>
      </w:r>
      <w:r w:rsidR="00061C89">
        <w:t>:</w:t>
      </w:r>
    </w:p>
    <w:p w14:paraId="46BF090A" w14:textId="423A5CC8" w:rsidR="00990984" w:rsidRDefault="00061C89" w:rsidP="006F1BC8">
      <w:pPr>
        <w:pStyle w:val="Bntext"/>
        <w:ind w:left="2345"/>
      </w:pPr>
      <w:r>
        <w:t>1.</w:t>
      </w:r>
      <w:r w:rsidR="006F1BC8">
        <w:t xml:space="preserve">     </w:t>
      </w:r>
      <w:r>
        <w:t xml:space="preserve"> </w:t>
      </w:r>
      <w:r w:rsidR="00686C25">
        <w:t xml:space="preserve">bude </w:t>
      </w:r>
      <w:r w:rsidR="00EB2175">
        <w:t xml:space="preserve">kritériem pro hodnocení nabídek </w:t>
      </w:r>
      <w:r w:rsidR="00EB2175" w:rsidRPr="006F1BC8">
        <w:t>nejvyšší nabídnutá cena za 1 m2 pozemku</w:t>
      </w:r>
      <w:r w:rsidR="00686C25">
        <w:t>, která bude pro zájemce</w:t>
      </w:r>
      <w:r w:rsidR="000F7D43">
        <w:t>,</w:t>
      </w:r>
      <w:r w:rsidR="006F1BC8">
        <w:t xml:space="preserve"> </w:t>
      </w:r>
      <w:r w:rsidR="000F7D43">
        <w:t>který</w:t>
      </w:r>
      <w:r w:rsidR="00686C25">
        <w:t xml:space="preserve"> ji učinil, závazná a bude představovat dohodnutou kupní cenu</w:t>
      </w:r>
      <w:r>
        <w:t>,</w:t>
      </w:r>
    </w:p>
    <w:p w14:paraId="56A9C7EE" w14:textId="1E75E358" w:rsidR="00074C62" w:rsidRDefault="00EB2175" w:rsidP="006F1BC8">
      <w:pPr>
        <w:pStyle w:val="Bntext"/>
        <w:numPr>
          <w:ilvl w:val="0"/>
          <w:numId w:val="18"/>
        </w:numPr>
        <w:ind w:left="2345" w:firstLine="0"/>
      </w:pPr>
      <w:r>
        <w:lastRenderedPageBreak/>
        <w:t xml:space="preserve">nejnižší podání </w:t>
      </w:r>
      <w:r w:rsidR="00C94EE1">
        <w:t xml:space="preserve">bude </w:t>
      </w:r>
      <w:r w:rsidR="000F7D43">
        <w:t xml:space="preserve">odpovídat </w:t>
      </w:r>
      <w:r w:rsidR="00287E3F">
        <w:t>ceně pozemku</w:t>
      </w:r>
      <w:r w:rsidR="000F7D43">
        <w:t xml:space="preserve"> </w:t>
      </w:r>
      <w:r w:rsidR="00287E3F">
        <w:t>stanoven</w:t>
      </w:r>
      <w:r w:rsidR="000F7D43">
        <w:t>é</w:t>
      </w:r>
      <w:r w:rsidR="00287E3F">
        <w:t xml:space="preserve"> buď na základě </w:t>
      </w:r>
      <w:r w:rsidR="006F1BC8" w:rsidRPr="00EB510A">
        <w:t>Pravid</w:t>
      </w:r>
      <w:r w:rsidR="006F1BC8">
        <w:t>el</w:t>
      </w:r>
      <w:r w:rsidR="006F1BC8" w:rsidRPr="00EB510A">
        <w:t xml:space="preserve"> o stanovení podmínek prodeje pozemků z majetku města Humpolce</w:t>
      </w:r>
      <w:r w:rsidR="006F1BC8">
        <w:t xml:space="preserve"> schválených usnesením zastupitelstva Města Humpolec č. 394/22/ZM/2021 dne 15.12.2021</w:t>
      </w:r>
      <w:r w:rsidR="00061C89">
        <w:t>,</w:t>
      </w:r>
      <w:r w:rsidR="00287E3F">
        <w:t xml:space="preserve"> nebo dle znaleckého posudku</w:t>
      </w:r>
      <w:r w:rsidR="00287E3F" w:rsidRPr="00C94EE1">
        <w:t>,</w:t>
      </w:r>
      <w:r w:rsidR="00287E3F">
        <w:t xml:space="preserve"> podle toho, která z částek bude vyšší, a </w:t>
      </w:r>
      <w:r>
        <w:t xml:space="preserve">minimální výše příhozu </w:t>
      </w:r>
      <w:r w:rsidR="00287E3F">
        <w:t xml:space="preserve">bude </w:t>
      </w:r>
      <w:r w:rsidR="000F7D43">
        <w:t>činit</w:t>
      </w:r>
      <w:r>
        <w:t xml:space="preserve"> částku </w:t>
      </w:r>
      <w:proofErr w:type="gramStart"/>
      <w:r>
        <w:t>10.000,-</w:t>
      </w:r>
      <w:proofErr w:type="gramEnd"/>
      <w:r>
        <w:t xml:space="preserve"> K</w:t>
      </w:r>
      <w:r w:rsidR="00287E3F">
        <w:t>č</w:t>
      </w:r>
    </w:p>
    <w:p w14:paraId="52C56365" w14:textId="4AE5B251" w:rsidR="001A6E02" w:rsidRPr="006F1BC8" w:rsidRDefault="001A6E02" w:rsidP="001A6E02">
      <w:pPr>
        <w:pStyle w:val="Odstavecseseznamem"/>
        <w:numPr>
          <w:ilvl w:val="0"/>
          <w:numId w:val="15"/>
        </w:numPr>
        <w:jc w:val="both"/>
        <w:rPr>
          <w:rFonts w:ascii="Atyp BL Text" w:hAnsi="Atyp BL Text" w:cs="Arial"/>
          <w:bCs/>
          <w:sz w:val="20"/>
          <w:szCs w:val="32"/>
        </w:rPr>
      </w:pPr>
      <w:r w:rsidRPr="006F1BC8">
        <w:rPr>
          <w:rFonts w:ascii="Atyp BL Text" w:hAnsi="Atyp BL Text" w:cs="Arial"/>
          <w:bCs/>
          <w:sz w:val="20"/>
          <w:szCs w:val="32"/>
        </w:rPr>
        <w:t xml:space="preserve">podle § 85 zák. č. 128/2000 Sb., o obcích, podléhá uzavření kupní smlouvy s konkrétním zájemcem schválení </w:t>
      </w:r>
      <w:r>
        <w:rPr>
          <w:rFonts w:ascii="Atyp BL Text" w:hAnsi="Atyp BL Text" w:cs="Arial"/>
          <w:bCs/>
          <w:sz w:val="20"/>
          <w:szCs w:val="32"/>
        </w:rPr>
        <w:t>příslušným zastupitelstvem obce, kdy k</w:t>
      </w:r>
      <w:r w:rsidRPr="006F1BC8">
        <w:rPr>
          <w:rFonts w:ascii="Atyp BL Text" w:hAnsi="Atyp BL Text" w:cs="Arial"/>
          <w:bCs/>
          <w:sz w:val="20"/>
          <w:szCs w:val="32"/>
        </w:rPr>
        <w:t>e schválení uzavření kupní smlouvy s vybraným zájemcem dojde bezprostředně po vyhodnocení nabídek</w:t>
      </w:r>
    </w:p>
    <w:p w14:paraId="281C313F" w14:textId="544F6317" w:rsidR="001A6E02" w:rsidRPr="006F1BC8" w:rsidRDefault="001A6E02" w:rsidP="001A6E02">
      <w:pPr>
        <w:pStyle w:val="Odstavecseseznamem"/>
        <w:numPr>
          <w:ilvl w:val="0"/>
          <w:numId w:val="15"/>
        </w:numPr>
        <w:jc w:val="both"/>
        <w:rPr>
          <w:rFonts w:ascii="Atyp BL Text" w:hAnsi="Atyp BL Text" w:cs="Arial"/>
          <w:bCs/>
          <w:sz w:val="20"/>
          <w:szCs w:val="32"/>
        </w:rPr>
      </w:pPr>
      <w:r w:rsidRPr="006F1BC8">
        <w:rPr>
          <w:rFonts w:ascii="Atyp BL Text" w:hAnsi="Atyp BL Text" w:cs="Arial"/>
          <w:bCs/>
          <w:sz w:val="20"/>
          <w:szCs w:val="32"/>
        </w:rPr>
        <w:t>účastníci soutěže, kteří b</w:t>
      </w:r>
      <w:r>
        <w:rPr>
          <w:rFonts w:ascii="Atyp BL Text" w:hAnsi="Atyp BL Text" w:cs="Arial"/>
          <w:bCs/>
          <w:sz w:val="20"/>
          <w:szCs w:val="32"/>
        </w:rPr>
        <w:t>udou</w:t>
      </w:r>
      <w:r w:rsidRPr="006F1BC8">
        <w:rPr>
          <w:rFonts w:ascii="Atyp BL Text" w:hAnsi="Atyp BL Text" w:cs="Arial"/>
          <w:bCs/>
          <w:sz w:val="20"/>
          <w:szCs w:val="32"/>
        </w:rPr>
        <w:t xml:space="preserve"> vyzváni vyhlašovatelem </w:t>
      </w:r>
      <w:r>
        <w:rPr>
          <w:rFonts w:ascii="Atyp BL Text" w:hAnsi="Atyp BL Text" w:cs="Arial"/>
          <w:bCs/>
          <w:sz w:val="20"/>
          <w:szCs w:val="32"/>
        </w:rPr>
        <w:t xml:space="preserve">(Městem Humpolec) </w:t>
      </w:r>
      <w:r w:rsidRPr="006F1BC8">
        <w:rPr>
          <w:rFonts w:ascii="Atyp BL Text" w:hAnsi="Atyp BL Text" w:cs="Arial"/>
          <w:bCs/>
          <w:sz w:val="20"/>
          <w:szCs w:val="32"/>
        </w:rPr>
        <w:t xml:space="preserve">k uzavření kupní smlouvy, </w:t>
      </w:r>
      <w:r>
        <w:rPr>
          <w:rFonts w:ascii="Atyp BL Text" w:hAnsi="Atyp BL Text" w:cs="Arial"/>
          <w:bCs/>
          <w:sz w:val="20"/>
          <w:szCs w:val="32"/>
        </w:rPr>
        <w:t>budou</w:t>
      </w:r>
      <w:r w:rsidRPr="006F1BC8">
        <w:rPr>
          <w:rFonts w:ascii="Atyp BL Text" w:hAnsi="Atyp BL Text" w:cs="Arial"/>
          <w:bCs/>
          <w:sz w:val="20"/>
          <w:szCs w:val="32"/>
        </w:rPr>
        <w:t xml:space="preserve"> povinni uzavřít s vyhlašovatelem kupní smlouvu do 30 dnů ode dne doručení písemné výzvy vyhlašovatele k uzavření kupní smlouvy</w:t>
      </w:r>
    </w:p>
    <w:p w14:paraId="48A96776" w14:textId="5D093919" w:rsidR="0085570F" w:rsidRDefault="00287E3F" w:rsidP="00287E3F">
      <w:pPr>
        <w:pStyle w:val="Bntext"/>
        <w:numPr>
          <w:ilvl w:val="0"/>
          <w:numId w:val="15"/>
        </w:numPr>
      </w:pPr>
      <w:r>
        <w:t xml:space="preserve">vzhledem k tomu, že nelze předem stanovit počet možných zájemců o </w:t>
      </w:r>
      <w:r w:rsidR="000F7D43">
        <w:t xml:space="preserve">nabízené </w:t>
      </w:r>
      <w:r>
        <w:t xml:space="preserve">pozemky, už při podání žádosti o konkrétní pozemek </w:t>
      </w:r>
      <w:r w:rsidR="000F7D43">
        <w:t>bude</w:t>
      </w:r>
      <w:r>
        <w:t xml:space="preserve"> každý žadatel povinen složit na pokladně ekonomického odboru </w:t>
      </w:r>
      <w:proofErr w:type="spellStart"/>
      <w:r>
        <w:t>MěÚ</w:t>
      </w:r>
      <w:proofErr w:type="spellEnd"/>
      <w:r>
        <w:t xml:space="preserve"> Humpol</w:t>
      </w:r>
      <w:r w:rsidR="00061C89">
        <w:t>ec</w:t>
      </w:r>
      <w:r>
        <w:t xml:space="preserve"> kauci ve výši </w:t>
      </w:r>
      <w:proofErr w:type="gramStart"/>
      <w:r>
        <w:t>10.000,-</w:t>
      </w:r>
      <w:proofErr w:type="gramEnd"/>
      <w:r>
        <w:t xml:space="preserve"> Kč,</w:t>
      </w:r>
    </w:p>
    <w:p w14:paraId="0984FF39" w14:textId="73E1DB78" w:rsidR="001A6E02" w:rsidRDefault="001A6E02" w:rsidP="001A6E02">
      <w:pPr>
        <w:pStyle w:val="Bntext"/>
        <w:numPr>
          <w:ilvl w:val="0"/>
          <w:numId w:val="15"/>
        </w:numPr>
      </w:pPr>
      <w:r>
        <w:t xml:space="preserve">kauce ve výši </w:t>
      </w:r>
      <w:proofErr w:type="gramStart"/>
      <w:r>
        <w:t>10.000,-</w:t>
      </w:r>
      <w:proofErr w:type="gramEnd"/>
      <w:r>
        <w:t xml:space="preserve"> Kč se považuje za řádně uhrazenou, dojde-li k její úhradě nejpozději ve lhůtě stanovené pro podání žádostí o konkrétní pozemek (</w:t>
      </w:r>
      <w:r w:rsidRPr="007E637A">
        <w:t>po uplynutí lhůty k</w:t>
      </w:r>
      <w:r>
        <w:t xml:space="preserve"> úhradě kauce </w:t>
      </w:r>
      <w:r w:rsidRPr="007E637A">
        <w:t>ztrácí zájemce o účast v soutěži oprávnění se soutěže účastnit</w:t>
      </w:r>
      <w:r>
        <w:t>)</w:t>
      </w:r>
    </w:p>
    <w:p w14:paraId="2E2E2CB4" w14:textId="22E1BD6D" w:rsidR="001A6E02" w:rsidRDefault="001A6E02" w:rsidP="001A6E02">
      <w:pPr>
        <w:pStyle w:val="Bntext"/>
        <w:numPr>
          <w:ilvl w:val="0"/>
          <w:numId w:val="15"/>
        </w:numPr>
      </w:pPr>
      <w:r>
        <w:t>všem neúspěšným uchazečům bude kauce po skončení soutěže vrácena</w:t>
      </w:r>
    </w:p>
    <w:p w14:paraId="1B4181FA" w14:textId="5CF7BD87" w:rsidR="0085570F" w:rsidRDefault="00287E3F" w:rsidP="00287E3F">
      <w:pPr>
        <w:pStyle w:val="Bntext"/>
        <w:numPr>
          <w:ilvl w:val="0"/>
          <w:numId w:val="15"/>
        </w:numPr>
      </w:pPr>
      <w:r>
        <w:t>úspěšnému zájemci bude následně o</w:t>
      </w:r>
      <w:r w:rsidR="0085570F">
        <w:t xml:space="preserve"> </w:t>
      </w:r>
      <w:r>
        <w:t xml:space="preserve">částku </w:t>
      </w:r>
      <w:r w:rsidR="0085570F">
        <w:t xml:space="preserve">složené kauce </w:t>
      </w:r>
      <w:r>
        <w:t>ponížena kupní cena pozemk</w:t>
      </w:r>
      <w:r w:rsidR="00C90A9A">
        <w:t>u</w:t>
      </w:r>
      <w:r w:rsidR="0085570F">
        <w:t xml:space="preserve">, </w:t>
      </w:r>
      <w:r w:rsidR="00C90A9A">
        <w:t xml:space="preserve">to však neplatí v případě, kdy úspěšný uchazeč následně odmítne uzavřít s prodávajícím </w:t>
      </w:r>
      <w:r w:rsidR="001A6E02">
        <w:t xml:space="preserve">(Městem Humpolec) </w:t>
      </w:r>
      <w:r w:rsidR="00C90A9A">
        <w:t xml:space="preserve">kupní smlouvu, </w:t>
      </w:r>
      <w:r w:rsidR="000F7D43">
        <w:t>v</w:t>
      </w:r>
      <w:r w:rsidR="001A6E02">
        <w:t> </w:t>
      </w:r>
      <w:r w:rsidR="000F7D43">
        <w:t>takovém případě</w:t>
      </w:r>
      <w:r w:rsidR="00C90A9A">
        <w:t xml:space="preserve"> kauce propadá prodávajícímu</w:t>
      </w:r>
      <w:r w:rsidR="000F7D43">
        <w:t xml:space="preserve"> (Městu Humpolec)</w:t>
      </w:r>
      <w:r w:rsidR="00C90A9A">
        <w:t xml:space="preserve"> a zároveň bude osloven </w:t>
      </w:r>
      <w:r w:rsidR="00C90A9A" w:rsidRPr="006F1BC8">
        <w:t>zájemce druhý v</w:t>
      </w:r>
      <w:r w:rsidR="001A6E02">
        <w:t> </w:t>
      </w:r>
      <w:r w:rsidR="00C90A9A" w:rsidRPr="006F1BC8">
        <w:t xml:space="preserve">pořadí, aby neprodleně projevil vážnost úmyslu nabýt pozemek za </w:t>
      </w:r>
      <w:r w:rsidR="000F7D43">
        <w:t>jím nabídnutou kupní cenu,</w:t>
      </w:r>
    </w:p>
    <w:p w14:paraId="30D42C05" w14:textId="7BDC42BD" w:rsidR="00C90A9A" w:rsidRDefault="0085570F" w:rsidP="00287E3F">
      <w:pPr>
        <w:pStyle w:val="Bntext"/>
        <w:numPr>
          <w:ilvl w:val="0"/>
          <w:numId w:val="15"/>
        </w:numPr>
      </w:pPr>
      <w:r>
        <w:t>v</w:t>
      </w:r>
      <w:r w:rsidR="001A6E02">
        <w:t> </w:t>
      </w:r>
      <w:r w:rsidR="00C90A9A" w:rsidRPr="006F1BC8">
        <w:t>případě, že náhradní zájemce neuzavře s</w:t>
      </w:r>
      <w:r w:rsidR="001A6E02">
        <w:t> </w:t>
      </w:r>
      <w:r w:rsidR="00C90A9A" w:rsidRPr="006F1BC8">
        <w:t xml:space="preserve">vyhlašovatelem </w:t>
      </w:r>
      <w:r w:rsidR="000F7D43">
        <w:t xml:space="preserve">(Městem Humpolec) </w:t>
      </w:r>
      <w:r w:rsidR="00C90A9A" w:rsidRPr="006F1BC8">
        <w:t>kupní smlouvu nejpozději ve lhůtě 14 dnů ode dne doručení písemné výzvy k</w:t>
      </w:r>
      <w:r w:rsidR="001A6E02">
        <w:t> </w:t>
      </w:r>
      <w:r w:rsidR="00C90A9A" w:rsidRPr="006F1BC8">
        <w:t>uzavření kupní smlouvy, bude soutěž zmařena a pozemek zůstane vyhlašovateli</w:t>
      </w:r>
      <w:r w:rsidR="000F7D43">
        <w:t xml:space="preserve"> (Městu Humpolec)</w:t>
      </w:r>
    </w:p>
    <w:p w14:paraId="786884F9" w14:textId="60A8A7A1" w:rsidR="001A6E02" w:rsidRDefault="00C90A9A" w:rsidP="001A6E02">
      <w:pPr>
        <w:pStyle w:val="Bntext"/>
        <w:numPr>
          <w:ilvl w:val="0"/>
          <w:numId w:val="15"/>
        </w:numPr>
      </w:pPr>
      <w:r>
        <w:t>ke kupní ceně pozemků bude připočtena DPH v zákonné sazbě, neproběhne-li soutěž o nejvhodnější nabídku, bude DPH v zákonné sazbě připočtena k ceně pozemků</w:t>
      </w:r>
      <w:r w:rsidR="001A6E02">
        <w:t xml:space="preserve"> stanovené na základě </w:t>
      </w:r>
      <w:r w:rsidR="006F1BC8" w:rsidRPr="00EB510A">
        <w:t>Pravid</w:t>
      </w:r>
      <w:r w:rsidR="006F1BC8">
        <w:t>el</w:t>
      </w:r>
      <w:r w:rsidR="006F1BC8" w:rsidRPr="00EB510A">
        <w:t xml:space="preserve"> o stanovení podmínek prodeje pozemků z majetku města Humpolce</w:t>
      </w:r>
      <w:r w:rsidR="006F1BC8">
        <w:t xml:space="preserve"> schválených usnesením zastupitelstva Města Humpolec č. 394/22/ZM/2021 dne 15.12.2021</w:t>
      </w:r>
      <w:r w:rsidR="00061C89">
        <w:t>,</w:t>
      </w:r>
      <w:r w:rsidR="001A6E02">
        <w:t xml:space="preserve"> nebo dle znaleckého posudku</w:t>
      </w:r>
      <w:r w:rsidR="001A6E02" w:rsidRPr="00C94EE1">
        <w:t>,</w:t>
      </w:r>
      <w:r w:rsidR="001A6E02">
        <w:t xml:space="preserve"> podle toho, která z částek bude vyšší,</w:t>
      </w:r>
      <w:r w:rsidR="0085570F">
        <w:t xml:space="preserve"> proběhne-li soutěž o nejvhodnější nabídku, bude DPH v zákonné sazbě připočtena k nejvyšší nabídnuté ceně</w:t>
      </w:r>
      <w:r w:rsidR="001A6E02">
        <w:t>,</w:t>
      </w:r>
    </w:p>
    <w:p w14:paraId="1B12D835" w14:textId="5116E69E" w:rsidR="00990984" w:rsidRDefault="001A6E02" w:rsidP="001A6E02">
      <w:pPr>
        <w:pStyle w:val="Bntext"/>
        <w:numPr>
          <w:ilvl w:val="0"/>
          <w:numId w:val="15"/>
        </w:numPr>
      </w:pPr>
      <w:r>
        <w:t>ke kupní ceně bude dále připočten kolek na vklad do katastru nemovitostí</w:t>
      </w:r>
    </w:p>
    <w:p w14:paraId="0D668FAD" w14:textId="77777777" w:rsidR="00990984" w:rsidRDefault="00990984" w:rsidP="00A61C85">
      <w:pPr>
        <w:pStyle w:val="Bntext"/>
      </w:pPr>
    </w:p>
    <w:p w14:paraId="4BAC60D4" w14:textId="77777777" w:rsidR="0074193F" w:rsidRDefault="0074193F" w:rsidP="00A61C85">
      <w:pPr>
        <w:pStyle w:val="Bntext"/>
      </w:pPr>
    </w:p>
    <w:p w14:paraId="65EEF629" w14:textId="443EB1BD" w:rsidR="0074193F" w:rsidRDefault="00990984" w:rsidP="00A61C85">
      <w:pPr>
        <w:pStyle w:val="Bntext"/>
      </w:pPr>
      <w:r>
        <w:t>B</w:t>
      </w:r>
      <w:r w:rsidR="0074193F">
        <w:t xml:space="preserve"> – podmínky </w:t>
      </w:r>
      <w:r w:rsidR="00686C25">
        <w:t xml:space="preserve">prodeje pozemků </w:t>
      </w:r>
      <w:r w:rsidR="0074193F">
        <w:t>pro výstavbu</w:t>
      </w:r>
    </w:p>
    <w:p w14:paraId="42BFBB64" w14:textId="77777777" w:rsidR="00842DAD" w:rsidRDefault="00842DAD" w:rsidP="00A61C85">
      <w:pPr>
        <w:pStyle w:val="Bntext"/>
      </w:pPr>
    </w:p>
    <w:p w14:paraId="51C09E35" w14:textId="77777777" w:rsidR="00842DAD" w:rsidRDefault="00842DAD" w:rsidP="00842DAD">
      <w:pPr>
        <w:pStyle w:val="Bntext"/>
        <w:numPr>
          <w:ilvl w:val="0"/>
          <w:numId w:val="14"/>
        </w:numPr>
        <w:spacing w:after="160"/>
        <w:ind w:left="2342" w:hanging="357"/>
      </w:pPr>
      <w:r>
        <w:t>prodej se uskuteční formou kupní smlouvy, kdy v rámci kupní smlouvy budou sjednány kromě jiného následující podmínky:</w:t>
      </w:r>
    </w:p>
    <w:p w14:paraId="669C5123" w14:textId="15E1A22E" w:rsidR="00842DAD" w:rsidRDefault="00842DAD" w:rsidP="00842DAD">
      <w:pPr>
        <w:pStyle w:val="Bntext"/>
        <w:numPr>
          <w:ilvl w:val="0"/>
          <w:numId w:val="17"/>
        </w:numPr>
      </w:pPr>
      <w:r>
        <w:lastRenderedPageBreak/>
        <w:t>splatnost kupní ceny bude v kupní smlouvě stanovena na 30 (třicet) dnů ode dne jejího podpisu</w:t>
      </w:r>
    </w:p>
    <w:p w14:paraId="5D6D1E97" w14:textId="2FB9C4C1" w:rsidR="00842DAD" w:rsidRDefault="00842DAD" w:rsidP="00842DAD">
      <w:pPr>
        <w:pStyle w:val="Bntext"/>
        <w:numPr>
          <w:ilvl w:val="0"/>
          <w:numId w:val="17"/>
        </w:numPr>
      </w:pPr>
      <w:r>
        <w:t xml:space="preserve">pro případ, že by kupující hodlal nemovitost nebo její část (myšleno z původní výměry a původního číselného označení) prodat nebo jakýmkoliv jiným způsobem převést (zcizit) na jiného, bude </w:t>
      </w:r>
      <w:r w:rsidR="00081D7F">
        <w:t>k prodávaným pozemkům</w:t>
      </w:r>
      <w:r w:rsidR="00061C89">
        <w:t xml:space="preserve"> </w:t>
      </w:r>
      <w:r w:rsidR="00081D7F">
        <w:t xml:space="preserve">v kupní smlouvě zřízeno předkupní právo ve prospěch </w:t>
      </w:r>
      <w:r>
        <w:t>M</w:t>
      </w:r>
      <w:r w:rsidR="00081D7F">
        <w:t>ěsta Humpolec, které nebude zapsáno v</w:t>
      </w:r>
      <w:r>
        <w:t> </w:t>
      </w:r>
      <w:r w:rsidR="0085570F">
        <w:t>k</w:t>
      </w:r>
      <w:r w:rsidR="00081D7F">
        <w:t xml:space="preserve">atastru nemovitostí na listu vlastnictví, </w:t>
      </w:r>
      <w:r w:rsidR="0085570F">
        <w:t xml:space="preserve">a které </w:t>
      </w:r>
      <w:r w:rsidR="00081D7F">
        <w:t xml:space="preserve">bude </w:t>
      </w:r>
      <w:r w:rsidR="0085570F">
        <w:t xml:space="preserve">(pro případ porušení) </w:t>
      </w:r>
      <w:r w:rsidR="00081D7F">
        <w:t xml:space="preserve">ošetřeno smluvní pokutou ve výši </w:t>
      </w:r>
      <w:r w:rsidR="0085570F">
        <w:t>5</w:t>
      </w:r>
      <w:r w:rsidR="00081D7F">
        <w:t>00 000 Kč</w:t>
      </w:r>
      <w:r>
        <w:t>. Město Humpolec bude v případě uplatnění předkupního práva povinno zaplatit za převod pozemku kupní cenu odpovídající kupní ceně sjednané v kupní smlouvě</w:t>
      </w:r>
      <w:r w:rsidR="00061C89">
        <w:t>. P</w:t>
      </w:r>
      <w:r>
        <w:t>ředkupní právo ve prospěch Města Humpolec bude sjednáno na dobu 10 let ode dne uzavření kupní smlouvy</w:t>
      </w:r>
    </w:p>
    <w:p w14:paraId="207EDDEA" w14:textId="01E56393" w:rsidR="00842DAD" w:rsidRDefault="00842DAD" w:rsidP="00842DAD">
      <w:pPr>
        <w:pStyle w:val="Bntext"/>
        <w:numPr>
          <w:ilvl w:val="0"/>
          <w:numId w:val="17"/>
        </w:numPr>
      </w:pPr>
      <w:r>
        <w:t>d</w:t>
      </w:r>
      <w:r w:rsidR="00081D7F">
        <w:t xml:space="preserve">ále bude v kupní smlouvě zakotvena povinnost kupujícího do 3 let od vkladu kupní smlouvy </w:t>
      </w:r>
      <w:r w:rsidR="0085570F">
        <w:t xml:space="preserve">do katastru nemovitostí </w:t>
      </w:r>
      <w:r w:rsidR="00081D7F">
        <w:t>předložit prodávajícímu (Město Humpolec) pravomocné stavební povolení na výstavbu rodinného domu</w:t>
      </w:r>
      <w:r w:rsidR="0085570F">
        <w:t xml:space="preserve"> na pozemku</w:t>
      </w:r>
      <w:r w:rsidR="00081D7F">
        <w:t>. Pokud takto kupující neučiní</w:t>
      </w:r>
      <w:r w:rsidR="0085570F">
        <w:t>, bude pro případ porušení této povinnosti sjednána</w:t>
      </w:r>
      <w:r w:rsidR="00081D7F">
        <w:t xml:space="preserve"> smluvní pokuta ve výši </w:t>
      </w:r>
      <w:r w:rsidR="0085570F">
        <w:t>5</w:t>
      </w:r>
      <w:r w:rsidR="00081D7F">
        <w:t>00 000 Kč.</w:t>
      </w:r>
    </w:p>
    <w:p w14:paraId="2DB16F81" w14:textId="4699FA54" w:rsidR="00842DAD" w:rsidRDefault="00842DAD" w:rsidP="00842DAD">
      <w:pPr>
        <w:pStyle w:val="Bntext"/>
        <w:numPr>
          <w:ilvl w:val="0"/>
          <w:numId w:val="17"/>
        </w:numPr>
      </w:pPr>
      <w:r>
        <w:t>d</w:t>
      </w:r>
      <w:r w:rsidR="00081D7F">
        <w:t xml:space="preserve">ále v kupní smlouvě bude zakotvena podmínka, že stavba rodinného domu bude provedena do 5 let od vkladu vlastnického práva do </w:t>
      </w:r>
      <w:r w:rsidR="0085570F">
        <w:t>k</w:t>
      </w:r>
      <w:r w:rsidR="00081D7F">
        <w:t>atastru nemovitostí</w:t>
      </w:r>
      <w:r w:rsidR="0085570F">
        <w:t>, kdy</w:t>
      </w:r>
      <w:r w:rsidR="00081D7F">
        <w:t xml:space="preserve"> </w:t>
      </w:r>
      <w:r w:rsidR="0085570F">
        <w:t>provedením</w:t>
      </w:r>
      <w:r w:rsidR="00081D7F">
        <w:t xml:space="preserve"> stavby se rozumí vydání kolaudačního souhlasu nebo </w:t>
      </w:r>
      <w:r w:rsidR="0085570F">
        <w:t xml:space="preserve">uplynutí </w:t>
      </w:r>
      <w:proofErr w:type="gramStart"/>
      <w:r w:rsidR="00081D7F">
        <w:t>30-ti denní</w:t>
      </w:r>
      <w:proofErr w:type="gramEnd"/>
      <w:r w:rsidR="00081D7F">
        <w:t xml:space="preserve"> lhůt</w:t>
      </w:r>
      <w:r w:rsidR="0085570F">
        <w:t>y</w:t>
      </w:r>
      <w:r w:rsidR="00081D7F">
        <w:t xml:space="preserve"> od oznámení záměru o užívání dokončené stavby příslušnému stavebnímu úřadu</w:t>
      </w:r>
      <w:r w:rsidR="0085570F">
        <w:t>,</w:t>
      </w:r>
      <w:r w:rsidR="00081D7F">
        <w:t xml:space="preserve"> aniž by stavební úřad zakázal </w:t>
      </w:r>
      <w:r w:rsidR="0085570F">
        <w:t xml:space="preserve">v této lhůtě </w:t>
      </w:r>
      <w:r w:rsidR="00081D7F">
        <w:t xml:space="preserve">užívání stavby. </w:t>
      </w:r>
      <w:r w:rsidR="0085570F">
        <w:t>Pro případ</w:t>
      </w:r>
      <w:r w:rsidR="00081D7F">
        <w:t xml:space="preserve"> porušení této podmínky </w:t>
      </w:r>
      <w:r w:rsidR="0085570F">
        <w:t>bude</w:t>
      </w:r>
      <w:r w:rsidR="00081D7F">
        <w:t xml:space="preserve"> sjednána smluvní pokuta ve výši 500 000 Kč</w:t>
      </w:r>
      <w:r>
        <w:t>.</w:t>
      </w:r>
    </w:p>
    <w:p w14:paraId="715F268C" w14:textId="77777777" w:rsidR="00DF12B3" w:rsidRDefault="00DF12B3" w:rsidP="00842DAD">
      <w:pPr>
        <w:pStyle w:val="Bntext"/>
        <w:ind w:left="0"/>
      </w:pPr>
    </w:p>
    <w:p w14:paraId="70922EFA" w14:textId="77777777" w:rsidR="005D1D37" w:rsidRDefault="005D1D37" w:rsidP="00842DAD">
      <w:pPr>
        <w:pStyle w:val="Bntext"/>
        <w:ind w:left="0"/>
      </w:pPr>
    </w:p>
    <w:p w14:paraId="73A2DBDB" w14:textId="52F99A65" w:rsidR="00990984" w:rsidRDefault="00DF12B3" w:rsidP="00990984">
      <w:pPr>
        <w:pStyle w:val="Bntext"/>
      </w:pPr>
      <w:r>
        <w:t>C</w:t>
      </w:r>
      <w:r w:rsidR="00990984">
        <w:t xml:space="preserve"> – regulace pro výstavbu</w:t>
      </w:r>
    </w:p>
    <w:p w14:paraId="586AF5DC" w14:textId="77777777" w:rsidR="00081D7F" w:rsidRDefault="00081D7F" w:rsidP="00081D7F">
      <w:pPr>
        <w:pStyle w:val="Bntext"/>
      </w:pPr>
    </w:p>
    <w:p w14:paraId="2D70ECD4" w14:textId="5BF751C8" w:rsidR="00DF12B3" w:rsidRDefault="00081D7F" w:rsidP="00604EA4">
      <w:pPr>
        <w:pStyle w:val="Bntext"/>
        <w:numPr>
          <w:ilvl w:val="0"/>
          <w:numId w:val="14"/>
        </w:numPr>
      </w:pPr>
      <w:r w:rsidRPr="00426264">
        <w:t>RD budou přízemní s obytným podkrovím</w:t>
      </w:r>
    </w:p>
    <w:p w14:paraId="7C9704EC" w14:textId="1241DBD5" w:rsidR="00081D7F" w:rsidRPr="00604EA4" w:rsidRDefault="00DF12B3" w:rsidP="00604EA4">
      <w:pPr>
        <w:pStyle w:val="Bntext"/>
        <w:numPr>
          <w:ilvl w:val="0"/>
          <w:numId w:val="14"/>
        </w:numPr>
      </w:pPr>
      <w:r>
        <w:t xml:space="preserve">RD budou mít sedlovou střechu </w:t>
      </w:r>
      <w:r w:rsidR="003220F2">
        <w:t xml:space="preserve">se sklonem </w:t>
      </w:r>
      <w:r w:rsidR="00744F84">
        <w:t>40</w:t>
      </w:r>
      <w:r w:rsidR="003220F2">
        <w:t>-45</w:t>
      </w:r>
      <w:r w:rsidR="00686C25">
        <w:t xml:space="preserve"> </w:t>
      </w:r>
      <w:r>
        <w:t>s hřebenem kolmým na přilehlou komunikaci</w:t>
      </w:r>
      <w:r w:rsidR="00744F84">
        <w:t>, délka štítové stěny bude max. 8 m</w:t>
      </w:r>
    </w:p>
    <w:p w14:paraId="76BD6E6E" w14:textId="78BC9385" w:rsidR="00081D7F" w:rsidRPr="00DF12B3" w:rsidRDefault="00081D7F" w:rsidP="00604EA4">
      <w:pPr>
        <w:pStyle w:val="Bntext"/>
        <w:numPr>
          <w:ilvl w:val="0"/>
          <w:numId w:val="14"/>
        </w:numPr>
      </w:pPr>
      <w:r w:rsidRPr="00426264">
        <w:t xml:space="preserve">při umístění RD bude dodržena </w:t>
      </w:r>
      <w:r w:rsidR="00744F84">
        <w:t>stavební</w:t>
      </w:r>
      <w:r w:rsidRPr="00426264">
        <w:t xml:space="preserve"> čára, která se stanovuje na </w:t>
      </w:r>
      <w:r w:rsidR="00426264" w:rsidRPr="00744F84">
        <w:t>5</w:t>
      </w:r>
      <w:r w:rsidRPr="00744F84">
        <w:t>,0 m</w:t>
      </w:r>
      <w:r w:rsidRPr="00426264">
        <w:t xml:space="preserve"> od hranice </w:t>
      </w:r>
      <w:r w:rsidRPr="00DF12B3">
        <w:t>pozemku</w:t>
      </w:r>
    </w:p>
    <w:p w14:paraId="18DA3105" w14:textId="69814A85" w:rsidR="00A83509" w:rsidRPr="00DF12B3" w:rsidRDefault="00DF12B3" w:rsidP="00604EA4">
      <w:pPr>
        <w:pStyle w:val="Bntext"/>
        <w:numPr>
          <w:ilvl w:val="0"/>
          <w:numId w:val="14"/>
        </w:numPr>
      </w:pPr>
      <w:r w:rsidRPr="00DF12B3">
        <w:t>v</w:t>
      </w:r>
      <w:r w:rsidR="00081D7F" w:rsidRPr="00DF12B3">
        <w:t>zdálenosti RD od sousedních pozemků budou min. 3,5 m</w:t>
      </w:r>
    </w:p>
    <w:p w14:paraId="6302E068" w14:textId="042675A1" w:rsidR="00A83509" w:rsidRPr="00A83509" w:rsidRDefault="00A83509" w:rsidP="00604EA4">
      <w:pPr>
        <w:pStyle w:val="Bntext"/>
        <w:numPr>
          <w:ilvl w:val="0"/>
          <w:numId w:val="14"/>
        </w:numPr>
      </w:pPr>
      <w:r w:rsidRPr="00DF12B3">
        <w:t>intenzita využití stavebního pozemku nesmí být vyšší než 30 % (intenzitou využití stavebního</w:t>
      </w:r>
      <w:r w:rsidRPr="00A83509">
        <w:t xml:space="preserve"> pozemku se rozumí podíl součtu výměr všech budov na stavebním pozemku a celkovou výměrou stavebního pozemku, výměrou budov se rozumí obsah průmětu budov do zobrazovací roviny pozemku)</w:t>
      </w:r>
    </w:p>
    <w:p w14:paraId="6D701770" w14:textId="5D49FC35" w:rsidR="00081D7F" w:rsidRPr="00A83509" w:rsidRDefault="00A83509" w:rsidP="00604EA4">
      <w:pPr>
        <w:pStyle w:val="Bntext"/>
        <w:numPr>
          <w:ilvl w:val="0"/>
          <w:numId w:val="14"/>
        </w:numPr>
      </w:pPr>
      <w:r w:rsidRPr="00A83509">
        <w:t>koeficient zeleně nesmí být nižší než 50 %</w:t>
      </w:r>
      <w:r>
        <w:t xml:space="preserve"> </w:t>
      </w:r>
      <w:r w:rsidRPr="00A83509">
        <w:t>(koeficientem zeleně se rozumí podíl výměry zeleně na stavebním pozemku a celkovou výměrou stavebního pozemku)</w:t>
      </w:r>
    </w:p>
    <w:p w14:paraId="004013DC" w14:textId="709776D7" w:rsidR="00081D7F" w:rsidRPr="00A83509" w:rsidRDefault="00A83509" w:rsidP="00081D7F">
      <w:pPr>
        <w:pStyle w:val="Bntext"/>
        <w:numPr>
          <w:ilvl w:val="0"/>
          <w:numId w:val="14"/>
        </w:numPr>
      </w:pPr>
      <w:r>
        <w:t>v</w:t>
      </w:r>
      <w:r w:rsidR="00081D7F" w:rsidRPr="00A83509">
        <w:t>ýška oplocení pozemků RD bude max. 1,6 m a provedení průhledné, případně živý plot</w:t>
      </w:r>
    </w:p>
    <w:p w14:paraId="3B05096E" w14:textId="77777777" w:rsidR="00FF573F" w:rsidRPr="00990984" w:rsidRDefault="00FF573F" w:rsidP="00A83509">
      <w:pPr>
        <w:pStyle w:val="Bntext"/>
        <w:ind w:left="0"/>
        <w:rPr>
          <w:highlight w:val="yellow"/>
        </w:rPr>
      </w:pPr>
    </w:p>
    <w:p w14:paraId="7CCE40D2" w14:textId="0616C5F1" w:rsidR="00FF573F" w:rsidRDefault="00FF573F" w:rsidP="000F7D43">
      <w:pPr>
        <w:pStyle w:val="Bntext"/>
      </w:pPr>
      <w:r w:rsidRPr="00744F84">
        <w:t>Regulativy bud</w:t>
      </w:r>
      <w:r w:rsidR="00A83509" w:rsidRPr="00744F84">
        <w:t xml:space="preserve">ou zakotveny v kupní smlouvě a jejich splnění bude </w:t>
      </w:r>
      <w:r w:rsidR="00DF12B3" w:rsidRPr="00744F84">
        <w:t>ověřeno v rámci ohlášení stavby nebo</w:t>
      </w:r>
      <w:r w:rsidRPr="00744F84">
        <w:t xml:space="preserve"> stavebního řízení</w:t>
      </w:r>
      <w:r w:rsidR="00DF12B3" w:rsidRPr="00744F84">
        <w:t>. V případě jejich nesplnění nebude udělen souhlas se stavbou.</w:t>
      </w:r>
      <w:r w:rsidR="00632587">
        <w:t xml:space="preserve"> Nesplnění regulativů bude </w:t>
      </w:r>
      <w:r w:rsidR="001A6E02">
        <w:t xml:space="preserve">dále </w:t>
      </w:r>
      <w:r w:rsidR="00632587">
        <w:t>ošetřeno v kupní smlouvě sankcemi</w:t>
      </w:r>
      <w:r w:rsidR="001A6E02">
        <w:t xml:space="preserve"> (prodávající bude mít nárok na zaplacení smluvní pokuty ve výši </w:t>
      </w:r>
      <w:proofErr w:type="gramStart"/>
      <w:r w:rsidR="001A6E02">
        <w:t>20</w:t>
      </w:r>
      <w:r w:rsidR="005048B6">
        <w:t>0</w:t>
      </w:r>
      <w:r w:rsidR="001A6E02">
        <w:t>.000,-</w:t>
      </w:r>
      <w:proofErr w:type="gramEnd"/>
      <w:r w:rsidR="001A6E02">
        <w:t xml:space="preserve"> Kč za každé porušení výše uvedených podmínek)</w:t>
      </w:r>
      <w:r w:rsidR="000F7D43">
        <w:t>.</w:t>
      </w:r>
    </w:p>
    <w:p w14:paraId="256F88B5" w14:textId="77777777" w:rsidR="000F7D43" w:rsidRDefault="000F7D43" w:rsidP="000F7D43">
      <w:pPr>
        <w:pStyle w:val="Bntext"/>
      </w:pPr>
    </w:p>
    <w:p w14:paraId="4FE981A0" w14:textId="22901467" w:rsidR="000F7D43" w:rsidRDefault="000F7D43" w:rsidP="000F7D43">
      <w:pPr>
        <w:pStyle w:val="Bntext"/>
      </w:pPr>
      <w:r>
        <w:t>Poplatek za vynětí ze ZPF hradí kupující</w:t>
      </w:r>
      <w:r w:rsidR="00980804">
        <w:t>.</w:t>
      </w:r>
    </w:p>
    <w:p w14:paraId="6B301A50" w14:textId="77777777" w:rsidR="00980804" w:rsidRDefault="00980804" w:rsidP="000F7D43">
      <w:pPr>
        <w:pStyle w:val="Bntext"/>
      </w:pPr>
    </w:p>
    <w:p w14:paraId="0B2F6009" w14:textId="77777777" w:rsidR="00980804" w:rsidRDefault="00980804" w:rsidP="000F7D43">
      <w:pPr>
        <w:pStyle w:val="Bntext"/>
      </w:pPr>
    </w:p>
    <w:p w14:paraId="05F07838" w14:textId="78F6AFAB" w:rsidR="00CB4140" w:rsidRPr="001E34AC" w:rsidRDefault="00CB4140" w:rsidP="00081D7F">
      <w:pPr>
        <w:pStyle w:val="Bntext"/>
        <w:ind w:left="0"/>
        <w:rPr>
          <w:szCs w:val="20"/>
        </w:rPr>
      </w:pPr>
    </w:p>
    <w:p w14:paraId="7540B73C" w14:textId="77777777" w:rsidR="00E610ED" w:rsidRPr="001E34AC" w:rsidRDefault="00E610ED" w:rsidP="00DA6307">
      <w:pPr>
        <w:pStyle w:val="Bntext"/>
        <w:rPr>
          <w:szCs w:val="20"/>
        </w:rPr>
      </w:pPr>
    </w:p>
    <w:p w14:paraId="4EC27028" w14:textId="12D18DDD" w:rsidR="00E610ED" w:rsidRPr="001E34AC" w:rsidRDefault="00081D7F" w:rsidP="00DA6307">
      <w:pPr>
        <w:pStyle w:val="Bntext"/>
        <w:rPr>
          <w:szCs w:val="20"/>
        </w:rPr>
      </w:pPr>
      <w:r>
        <w:rPr>
          <w:szCs w:val="20"/>
        </w:rPr>
        <w:t>Ing. Petr Machek</w:t>
      </w:r>
    </w:p>
    <w:p w14:paraId="14559603" w14:textId="7CDDB408" w:rsidR="00BF19BA" w:rsidRPr="001E34AC" w:rsidRDefault="00081D7F" w:rsidP="00DA6307">
      <w:pPr>
        <w:pStyle w:val="Bntext"/>
        <w:rPr>
          <w:szCs w:val="20"/>
        </w:rPr>
      </w:pPr>
      <w:r>
        <w:rPr>
          <w:szCs w:val="20"/>
        </w:rPr>
        <w:t>místostarosta města</w:t>
      </w:r>
    </w:p>
    <w:sectPr w:rsidR="00BF19BA" w:rsidRPr="001E34AC" w:rsidSect="00DC6B74">
      <w:headerReference w:type="default" r:id="rId8"/>
      <w:footerReference w:type="default" r:id="rId9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B118" w14:textId="77777777" w:rsidR="000E1321" w:rsidRDefault="000E1321" w:rsidP="001E1746">
      <w:r>
        <w:separator/>
      </w:r>
    </w:p>
  </w:endnote>
  <w:endnote w:type="continuationSeparator" w:id="0">
    <w:p w14:paraId="31303A04" w14:textId="77777777" w:rsidR="000E1321" w:rsidRDefault="000E1321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0BB2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14:paraId="6F576090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 xml:space="preserve">č. </w:t>
    </w:r>
    <w:proofErr w:type="spellStart"/>
    <w:r w:rsidRPr="0091524A">
      <w:rPr>
        <w:rFonts w:ascii="Atyp BL Text" w:hAnsi="Atyp BL Text" w:cs="Arial"/>
        <w:sz w:val="16"/>
        <w:szCs w:val="16"/>
      </w:rPr>
      <w:t>ú.</w:t>
    </w:r>
    <w:proofErr w:type="spellEnd"/>
    <w:r w:rsidRPr="0091524A">
      <w:rPr>
        <w:rFonts w:ascii="Atyp BL Text" w:hAnsi="Atyp BL Text" w:cs="Arial"/>
        <w:sz w:val="16"/>
        <w:szCs w:val="16"/>
      </w:rPr>
      <w:t>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14:paraId="0620574C" w14:textId="77777777" w:rsidR="0091524A" w:rsidRPr="0091524A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PAGE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  <w:r w:rsidR="00EC08AE">
      <w:rPr>
        <w:rFonts w:ascii="Atyp BL Text" w:hAnsi="Atyp BL Text" w:cs="Arial"/>
        <w:sz w:val="16"/>
        <w:szCs w:val="16"/>
      </w:rPr>
      <w:t>/</w:t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6B0B" w14:textId="77777777" w:rsidR="000E1321" w:rsidRDefault="000E1321" w:rsidP="001E1746">
      <w:r>
        <w:separator/>
      </w:r>
    </w:p>
  </w:footnote>
  <w:footnote w:type="continuationSeparator" w:id="0">
    <w:p w14:paraId="3C9CE815" w14:textId="77777777" w:rsidR="000E1321" w:rsidRDefault="000E1321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D7CE" w14:textId="77777777" w:rsidR="00B73A92" w:rsidRPr="00F773DE" w:rsidRDefault="00A61C85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0A6DCFD" wp14:editId="0D19E0E6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6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-4000" contrast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>
      <w:rPr>
        <w:rFonts w:ascii="Atyp BL Text" w:hAnsi="Atyp BL Text" w:cs="Arial"/>
        <w:bCs/>
        <w:sz w:val="20"/>
        <w:szCs w:val="20"/>
      </w:rPr>
      <w:t>Město</w:t>
    </w:r>
    <w:r w:rsidR="00B73A92"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14:paraId="277EDCF8" w14:textId="77777777" w:rsidR="00B73A92" w:rsidRPr="00F773DE" w:rsidRDefault="00140504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14:paraId="48EFD57C" w14:textId="14AA0FB7" w:rsidR="00B73A92" w:rsidRPr="00F773DE" w:rsidRDefault="00B73A92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>396 22 Humpolec</w:t>
    </w:r>
  </w:p>
  <w:p w14:paraId="33DDC326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D89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62F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6C5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34A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F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E1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964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6A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A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E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221085"/>
    <w:multiLevelType w:val="hybridMultilevel"/>
    <w:tmpl w:val="E12E47C2"/>
    <w:lvl w:ilvl="0" w:tplc="4D40096C">
      <w:start w:val="2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289526C0"/>
    <w:multiLevelType w:val="hybridMultilevel"/>
    <w:tmpl w:val="FEB40C8A"/>
    <w:lvl w:ilvl="0" w:tplc="15A48AC4">
      <w:numFmt w:val="bullet"/>
      <w:lvlText w:val="-"/>
      <w:lvlJc w:val="left"/>
      <w:pPr>
        <w:ind w:left="2345" w:hanging="360"/>
      </w:pPr>
      <w:rPr>
        <w:rFonts w:ascii="Atyp BL Text" w:eastAsia="Times New Roman" w:hAnsi="Atyp BL Text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34D87BDD"/>
    <w:multiLevelType w:val="hybridMultilevel"/>
    <w:tmpl w:val="DAAED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FE74EEB"/>
    <w:multiLevelType w:val="hybridMultilevel"/>
    <w:tmpl w:val="F40868A4"/>
    <w:lvl w:ilvl="0" w:tplc="AFFCD272">
      <w:numFmt w:val="bullet"/>
      <w:lvlText w:val="-"/>
      <w:lvlJc w:val="left"/>
      <w:pPr>
        <w:ind w:left="2345" w:hanging="360"/>
      </w:pPr>
      <w:rPr>
        <w:rFonts w:ascii="Atyp BL Text" w:eastAsia="Times New Roman" w:hAnsi="Atyp BL Text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655A75F5"/>
    <w:multiLevelType w:val="hybridMultilevel"/>
    <w:tmpl w:val="40347E0C"/>
    <w:lvl w:ilvl="0" w:tplc="0AF483D6">
      <w:numFmt w:val="bullet"/>
      <w:lvlText w:val="-"/>
      <w:lvlJc w:val="left"/>
      <w:pPr>
        <w:ind w:left="2345" w:hanging="360"/>
      </w:pPr>
      <w:rPr>
        <w:rFonts w:ascii="Atyp BL Text" w:eastAsia="Times New Roman" w:hAnsi="Atyp BL Text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724D558E"/>
    <w:multiLevelType w:val="hybridMultilevel"/>
    <w:tmpl w:val="6FEC2294"/>
    <w:lvl w:ilvl="0" w:tplc="B6266650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941690421">
    <w:abstractNumId w:val="14"/>
  </w:num>
  <w:num w:numId="2" w16cid:durableId="264964031">
    <w:abstractNumId w:val="10"/>
  </w:num>
  <w:num w:numId="3" w16cid:durableId="1380131522">
    <w:abstractNumId w:val="8"/>
  </w:num>
  <w:num w:numId="4" w16cid:durableId="895821647">
    <w:abstractNumId w:val="3"/>
  </w:num>
  <w:num w:numId="5" w16cid:durableId="623737608">
    <w:abstractNumId w:val="2"/>
  </w:num>
  <w:num w:numId="6" w16cid:durableId="1937907860">
    <w:abstractNumId w:val="1"/>
  </w:num>
  <w:num w:numId="7" w16cid:durableId="1729180565">
    <w:abstractNumId w:val="0"/>
  </w:num>
  <w:num w:numId="8" w16cid:durableId="385880097">
    <w:abstractNumId w:val="9"/>
  </w:num>
  <w:num w:numId="9" w16cid:durableId="767192086">
    <w:abstractNumId w:val="7"/>
  </w:num>
  <w:num w:numId="10" w16cid:durableId="1474251923">
    <w:abstractNumId w:val="6"/>
  </w:num>
  <w:num w:numId="11" w16cid:durableId="1765684453">
    <w:abstractNumId w:val="5"/>
  </w:num>
  <w:num w:numId="12" w16cid:durableId="624311653">
    <w:abstractNumId w:val="4"/>
  </w:num>
  <w:num w:numId="13" w16cid:durableId="176048102">
    <w:abstractNumId w:val="16"/>
  </w:num>
  <w:num w:numId="14" w16cid:durableId="931937377">
    <w:abstractNumId w:val="12"/>
  </w:num>
  <w:num w:numId="15" w16cid:durableId="1383945447">
    <w:abstractNumId w:val="15"/>
  </w:num>
  <w:num w:numId="16" w16cid:durableId="483666924">
    <w:abstractNumId w:val="13"/>
  </w:num>
  <w:num w:numId="17" w16cid:durableId="1038971316">
    <w:abstractNumId w:val="17"/>
  </w:num>
  <w:num w:numId="18" w16cid:durableId="1465656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DD"/>
    <w:rsid w:val="00010AA4"/>
    <w:rsid w:val="000264A2"/>
    <w:rsid w:val="0002703B"/>
    <w:rsid w:val="000469B5"/>
    <w:rsid w:val="00047D5C"/>
    <w:rsid w:val="00061C89"/>
    <w:rsid w:val="00074C62"/>
    <w:rsid w:val="00076ECC"/>
    <w:rsid w:val="00077BC3"/>
    <w:rsid w:val="00081D7F"/>
    <w:rsid w:val="00097C56"/>
    <w:rsid w:val="000B5081"/>
    <w:rsid w:val="000D6504"/>
    <w:rsid w:val="000E1321"/>
    <w:rsid w:val="000F7D43"/>
    <w:rsid w:val="00104F37"/>
    <w:rsid w:val="00124E4B"/>
    <w:rsid w:val="00140154"/>
    <w:rsid w:val="00140504"/>
    <w:rsid w:val="00150CEA"/>
    <w:rsid w:val="00177154"/>
    <w:rsid w:val="00184411"/>
    <w:rsid w:val="001861F5"/>
    <w:rsid w:val="001A6E02"/>
    <w:rsid w:val="001B0DFF"/>
    <w:rsid w:val="001B45F1"/>
    <w:rsid w:val="001E1746"/>
    <w:rsid w:val="001E34AC"/>
    <w:rsid w:val="0023457A"/>
    <w:rsid w:val="00287E19"/>
    <w:rsid w:val="00287E3F"/>
    <w:rsid w:val="002A201D"/>
    <w:rsid w:val="002B7870"/>
    <w:rsid w:val="002C736E"/>
    <w:rsid w:val="002D2CEB"/>
    <w:rsid w:val="002D4688"/>
    <w:rsid w:val="002E11B7"/>
    <w:rsid w:val="00301639"/>
    <w:rsid w:val="003019ED"/>
    <w:rsid w:val="00304F2E"/>
    <w:rsid w:val="00321DB6"/>
    <w:rsid w:val="003220F2"/>
    <w:rsid w:val="0032675E"/>
    <w:rsid w:val="00334FFA"/>
    <w:rsid w:val="00351B8E"/>
    <w:rsid w:val="00365C4F"/>
    <w:rsid w:val="00372B1A"/>
    <w:rsid w:val="00374714"/>
    <w:rsid w:val="00381608"/>
    <w:rsid w:val="0038417B"/>
    <w:rsid w:val="00384893"/>
    <w:rsid w:val="00391E10"/>
    <w:rsid w:val="00392FB6"/>
    <w:rsid w:val="003A58E2"/>
    <w:rsid w:val="003B225B"/>
    <w:rsid w:val="003B4635"/>
    <w:rsid w:val="003C114C"/>
    <w:rsid w:val="003D1DD1"/>
    <w:rsid w:val="003D3683"/>
    <w:rsid w:val="003F3ECA"/>
    <w:rsid w:val="0040532B"/>
    <w:rsid w:val="00425B22"/>
    <w:rsid w:val="00426264"/>
    <w:rsid w:val="00433533"/>
    <w:rsid w:val="004341B6"/>
    <w:rsid w:val="00435A0A"/>
    <w:rsid w:val="0045210C"/>
    <w:rsid w:val="00460DCF"/>
    <w:rsid w:val="004818F7"/>
    <w:rsid w:val="004B5378"/>
    <w:rsid w:val="004C5306"/>
    <w:rsid w:val="004D00EB"/>
    <w:rsid w:val="004F0A3D"/>
    <w:rsid w:val="005048B6"/>
    <w:rsid w:val="005370D3"/>
    <w:rsid w:val="005A1F09"/>
    <w:rsid w:val="005A41DD"/>
    <w:rsid w:val="005D1D37"/>
    <w:rsid w:val="005D40E4"/>
    <w:rsid w:val="005E100E"/>
    <w:rsid w:val="005E7516"/>
    <w:rsid w:val="005F0E9E"/>
    <w:rsid w:val="00604EA4"/>
    <w:rsid w:val="00615F5E"/>
    <w:rsid w:val="006277E0"/>
    <w:rsid w:val="00632587"/>
    <w:rsid w:val="0064461F"/>
    <w:rsid w:val="006502BE"/>
    <w:rsid w:val="0065697C"/>
    <w:rsid w:val="00661F6E"/>
    <w:rsid w:val="0066592E"/>
    <w:rsid w:val="0068411D"/>
    <w:rsid w:val="00686C25"/>
    <w:rsid w:val="006A2DB5"/>
    <w:rsid w:val="006D31EE"/>
    <w:rsid w:val="006E2E4C"/>
    <w:rsid w:val="006E4D57"/>
    <w:rsid w:val="006F1BC8"/>
    <w:rsid w:val="00715B93"/>
    <w:rsid w:val="0074193F"/>
    <w:rsid w:val="00744F84"/>
    <w:rsid w:val="00745B66"/>
    <w:rsid w:val="007506AC"/>
    <w:rsid w:val="0076158B"/>
    <w:rsid w:val="00795353"/>
    <w:rsid w:val="007A0F54"/>
    <w:rsid w:val="007A68AE"/>
    <w:rsid w:val="007C6704"/>
    <w:rsid w:val="007D6778"/>
    <w:rsid w:val="00815438"/>
    <w:rsid w:val="00815BAF"/>
    <w:rsid w:val="00820DD0"/>
    <w:rsid w:val="0083676F"/>
    <w:rsid w:val="00842DAD"/>
    <w:rsid w:val="0085570F"/>
    <w:rsid w:val="0087113E"/>
    <w:rsid w:val="00871840"/>
    <w:rsid w:val="008C67CB"/>
    <w:rsid w:val="008D1127"/>
    <w:rsid w:val="008D3EE1"/>
    <w:rsid w:val="008F09EF"/>
    <w:rsid w:val="0091524A"/>
    <w:rsid w:val="0092051A"/>
    <w:rsid w:val="00924C93"/>
    <w:rsid w:val="00955E26"/>
    <w:rsid w:val="009626F6"/>
    <w:rsid w:val="009707F3"/>
    <w:rsid w:val="00971BEB"/>
    <w:rsid w:val="00980804"/>
    <w:rsid w:val="00990984"/>
    <w:rsid w:val="009C0C9D"/>
    <w:rsid w:val="009E3AA7"/>
    <w:rsid w:val="00A1120D"/>
    <w:rsid w:val="00A36D8F"/>
    <w:rsid w:val="00A40DE4"/>
    <w:rsid w:val="00A5642B"/>
    <w:rsid w:val="00A61C85"/>
    <w:rsid w:val="00A71AFB"/>
    <w:rsid w:val="00A81EF4"/>
    <w:rsid w:val="00A83509"/>
    <w:rsid w:val="00A902C2"/>
    <w:rsid w:val="00AA04FC"/>
    <w:rsid w:val="00AA41D0"/>
    <w:rsid w:val="00AA44C8"/>
    <w:rsid w:val="00AC1AFE"/>
    <w:rsid w:val="00AF4690"/>
    <w:rsid w:val="00B014B0"/>
    <w:rsid w:val="00B0304F"/>
    <w:rsid w:val="00B359B9"/>
    <w:rsid w:val="00B731F3"/>
    <w:rsid w:val="00B73A92"/>
    <w:rsid w:val="00B84824"/>
    <w:rsid w:val="00BA30E5"/>
    <w:rsid w:val="00BC320C"/>
    <w:rsid w:val="00BD70AA"/>
    <w:rsid w:val="00BE01DC"/>
    <w:rsid w:val="00BE10AF"/>
    <w:rsid w:val="00BF19BA"/>
    <w:rsid w:val="00C109E7"/>
    <w:rsid w:val="00C230BF"/>
    <w:rsid w:val="00C41923"/>
    <w:rsid w:val="00C64403"/>
    <w:rsid w:val="00C74788"/>
    <w:rsid w:val="00C827BB"/>
    <w:rsid w:val="00C90A9A"/>
    <w:rsid w:val="00C9335F"/>
    <w:rsid w:val="00C94EE1"/>
    <w:rsid w:val="00CB4140"/>
    <w:rsid w:val="00CC2C14"/>
    <w:rsid w:val="00CC42D3"/>
    <w:rsid w:val="00D02DAE"/>
    <w:rsid w:val="00D151A1"/>
    <w:rsid w:val="00D33FF6"/>
    <w:rsid w:val="00D81124"/>
    <w:rsid w:val="00D86566"/>
    <w:rsid w:val="00DA23CA"/>
    <w:rsid w:val="00DA6307"/>
    <w:rsid w:val="00DB0B7B"/>
    <w:rsid w:val="00DB2012"/>
    <w:rsid w:val="00DB5481"/>
    <w:rsid w:val="00DB6572"/>
    <w:rsid w:val="00DC6B74"/>
    <w:rsid w:val="00DD6D15"/>
    <w:rsid w:val="00DF12B3"/>
    <w:rsid w:val="00E21F5E"/>
    <w:rsid w:val="00E539B0"/>
    <w:rsid w:val="00E53A9B"/>
    <w:rsid w:val="00E57DEA"/>
    <w:rsid w:val="00E610ED"/>
    <w:rsid w:val="00E6577A"/>
    <w:rsid w:val="00E8306B"/>
    <w:rsid w:val="00E85AAC"/>
    <w:rsid w:val="00EA1219"/>
    <w:rsid w:val="00EB2175"/>
    <w:rsid w:val="00EB510A"/>
    <w:rsid w:val="00EC08AE"/>
    <w:rsid w:val="00ED5BD1"/>
    <w:rsid w:val="00EE5D1A"/>
    <w:rsid w:val="00F03F0F"/>
    <w:rsid w:val="00F15A28"/>
    <w:rsid w:val="00F344D1"/>
    <w:rsid w:val="00F461BE"/>
    <w:rsid w:val="00F52EFF"/>
    <w:rsid w:val="00F54A3F"/>
    <w:rsid w:val="00F721B0"/>
    <w:rsid w:val="00F773DE"/>
    <w:rsid w:val="00F81272"/>
    <w:rsid w:val="00F92FC0"/>
    <w:rsid w:val="00FA2FFC"/>
    <w:rsid w:val="00FD07E9"/>
    <w:rsid w:val="00FD43C2"/>
    <w:rsid w:val="00FE17C5"/>
    <w:rsid w:val="00FE4A0F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0CEF8C"/>
  <w14:defaultImageDpi w14:val="0"/>
  <w15:docId w15:val="{CC4ADF3A-5877-4DCA-96B9-221E598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2E4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61C85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A61C85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61C85"/>
    <w:rPr>
      <w:rFonts w:ascii="Atyp BL Text" w:hAnsi="Atyp BL Text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A61C85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A61C85"/>
    <w:rPr>
      <w:rFonts w:ascii="Atyp BL Text" w:hAnsi="Atyp BL Text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A61C85"/>
    <w:pPr>
      <w:tabs>
        <w:tab w:val="left" w:pos="6237"/>
      </w:tabs>
      <w:ind w:left="6237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A61C85"/>
    <w:rPr>
      <w:rFonts w:ascii="Atyp BL Text" w:hAnsi="Atyp BL Text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A61C85"/>
    <w:rPr>
      <w:rFonts w:ascii="Atyp BL Text" w:hAnsi="Atyp BL Text" w:cs="Arial"/>
      <w:bCs/>
      <w:szCs w:val="32"/>
    </w:rPr>
  </w:style>
  <w:style w:type="paragraph" w:styleId="Odstavecseseznamem">
    <w:name w:val="List Paragraph"/>
    <w:basedOn w:val="Normln"/>
    <w:uiPriority w:val="34"/>
    <w:qFormat/>
    <w:rsid w:val="00FF573F"/>
    <w:pPr>
      <w:ind w:left="720"/>
      <w:contextualSpacing/>
    </w:pPr>
  </w:style>
  <w:style w:type="paragraph" w:styleId="Revize">
    <w:name w:val="Revision"/>
    <w:hidden/>
    <w:uiPriority w:val="99"/>
    <w:semiHidden/>
    <w:rsid w:val="00BD70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ekp\Downloads\M&#283;Hu%20-%20hlavi&#269;kov&#253;%20pap&#237;r%20-%20Atyp%20(8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4772-DE33-41B2-821B-0D7E8ECE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Atyp (8)</Template>
  <TotalTime>27</TotalTime>
  <Pages>4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Petr Machek</dc:creator>
  <cp:keywords/>
  <dc:description/>
  <cp:lastModifiedBy>Petr Machek</cp:lastModifiedBy>
  <cp:revision>6</cp:revision>
  <cp:lastPrinted>2023-09-12T08:53:00Z</cp:lastPrinted>
  <dcterms:created xsi:type="dcterms:W3CDTF">2023-09-12T12:19:00Z</dcterms:created>
  <dcterms:modified xsi:type="dcterms:W3CDTF">2023-09-12T12:44:00Z</dcterms:modified>
</cp:coreProperties>
</file>