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6C965464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7A2D93">
        <w:rPr>
          <w:rFonts w:ascii="Arial" w:hAnsi="Arial" w:cs="Arial"/>
          <w:b/>
          <w:sz w:val="32"/>
          <w:szCs w:val="32"/>
        </w:rPr>
        <w:t>6</w:t>
      </w:r>
      <w:r w:rsidR="0094183E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9227C9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7F213B">
        <w:rPr>
          <w:rFonts w:ascii="Arial" w:hAnsi="Arial" w:cs="Arial"/>
          <w:b/>
          <w:sz w:val="32"/>
          <w:szCs w:val="32"/>
        </w:rPr>
        <w:t xml:space="preserve"> listopadu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3AED633E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</w:t>
      </w:r>
      <w:r w:rsidR="00C127D5">
        <w:rPr>
          <w:rFonts w:ascii="Arial" w:hAnsi="Arial" w:cs="Arial"/>
          <w:b/>
        </w:rPr>
        <w:t>6</w:t>
      </w:r>
      <w:r w:rsidR="007F213B">
        <w:rPr>
          <w:rFonts w:ascii="Arial" w:hAnsi="Arial" w:cs="Arial"/>
          <w:b/>
        </w:rPr>
        <w:t>2</w:t>
      </w:r>
      <w:r w:rsidR="00C127D5">
        <w:rPr>
          <w:rFonts w:ascii="Arial" w:hAnsi="Arial" w:cs="Arial"/>
          <w:b/>
        </w:rPr>
        <w:t>.</w:t>
      </w:r>
      <w:r w:rsidR="00C24154">
        <w:rPr>
          <w:rFonts w:ascii="Arial" w:hAnsi="Arial" w:cs="Arial"/>
          <w:b/>
        </w:rPr>
        <w:t xml:space="preserve"> </w:t>
      </w:r>
      <w:r w:rsidR="004E25A3">
        <w:rPr>
          <w:rFonts w:ascii="Arial" w:hAnsi="Arial" w:cs="Arial"/>
          <w:b/>
        </w:rPr>
        <w:t xml:space="preserve">a 63.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623CAEA" w14:textId="00A23DDA" w:rsidR="00530496" w:rsidRPr="00070B19" w:rsidRDefault="00530496" w:rsidP="00530496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</w:t>
      </w:r>
      <w:r w:rsidR="007F213B">
        <w:rPr>
          <w:rFonts w:ascii="Arial" w:hAnsi="Arial" w:cs="Arial"/>
          <w:b/>
          <w:bCs/>
          <w:u w:val="single"/>
        </w:rPr>
        <w:t>2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>
        <w:rPr>
          <w:rFonts w:ascii="Arial" w:hAnsi="Arial" w:cs="Arial"/>
          <w:b/>
          <w:bCs/>
          <w:u w:val="single"/>
        </w:rPr>
        <w:t>1</w:t>
      </w:r>
      <w:r w:rsidR="007F213B">
        <w:rPr>
          <w:rFonts w:ascii="Arial" w:hAnsi="Arial" w:cs="Arial"/>
          <w:b/>
          <w:bCs/>
          <w:u w:val="single"/>
        </w:rPr>
        <w:t>5</w:t>
      </w:r>
      <w:r w:rsidRPr="00070B19">
        <w:rPr>
          <w:rFonts w:ascii="Arial" w:hAnsi="Arial" w:cs="Arial"/>
          <w:b/>
          <w:bCs/>
          <w:u w:val="single"/>
        </w:rPr>
        <w:t>.</w:t>
      </w:r>
      <w:r w:rsidR="007F213B">
        <w:rPr>
          <w:rFonts w:ascii="Arial" w:hAnsi="Arial" w:cs="Arial"/>
          <w:b/>
          <w:bCs/>
          <w:u w:val="single"/>
        </w:rPr>
        <w:t>10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1D05133A" w14:textId="2BDD4009" w:rsidR="007F213B" w:rsidRDefault="00530496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227C9">
        <w:rPr>
          <w:rFonts w:ascii="Arial" w:hAnsi="Arial" w:cs="Arial"/>
        </w:rPr>
        <w:t>2</w:t>
      </w:r>
      <w:r w:rsidR="007F213B">
        <w:rPr>
          <w:rFonts w:ascii="Arial" w:hAnsi="Arial" w:cs="Arial"/>
        </w:rPr>
        <w:t>5</w:t>
      </w:r>
      <w:r w:rsidR="009227C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/2025 – </w:t>
      </w:r>
      <w:r w:rsidR="007F213B">
        <w:rPr>
          <w:rFonts w:ascii="Arial" w:hAnsi="Arial" w:cs="Arial"/>
        </w:rPr>
        <w:t xml:space="preserve">na vědomí </w:t>
      </w:r>
      <w:r w:rsidR="007F213B" w:rsidRPr="007F213B">
        <w:rPr>
          <w:rFonts w:ascii="Arial" w:hAnsi="Arial" w:cs="Arial"/>
        </w:rPr>
        <w:t>zpráv</w:t>
      </w:r>
      <w:r w:rsidR="007F213B">
        <w:rPr>
          <w:rFonts w:ascii="Arial" w:hAnsi="Arial" w:cs="Arial"/>
        </w:rPr>
        <w:t>a</w:t>
      </w:r>
      <w:r w:rsidR="007F213B" w:rsidRPr="007F213B">
        <w:rPr>
          <w:rFonts w:ascii="Arial" w:hAnsi="Arial" w:cs="Arial"/>
        </w:rPr>
        <w:t xml:space="preserve"> o přípravě inventarizace majetku, pohledávek a závazků města Humpolec za rok 2025</w:t>
      </w:r>
      <w:r w:rsidR="007F213B">
        <w:rPr>
          <w:rFonts w:ascii="Arial" w:hAnsi="Arial" w:cs="Arial"/>
        </w:rPr>
        <w:t>, schválení složení ústřední inventarizační komise a schválení harmonogramu provádění inventarizačních prací – dlouhodobé plnění, vše bude součástí Závěrečného účtu měst</w:t>
      </w:r>
      <w:r w:rsidR="00980D99">
        <w:rPr>
          <w:rFonts w:ascii="Arial" w:hAnsi="Arial" w:cs="Arial"/>
        </w:rPr>
        <w:t>a, navrhuji nesledovat jako váznoucí</w:t>
      </w:r>
      <w:r w:rsidR="007F213B">
        <w:rPr>
          <w:rFonts w:ascii="Arial" w:hAnsi="Arial" w:cs="Arial"/>
        </w:rPr>
        <w:t>;</w:t>
      </w:r>
    </w:p>
    <w:p w14:paraId="4007FB63" w14:textId="568B4086" w:rsidR="007F213B" w:rsidRDefault="007F213B" w:rsidP="00D86BB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1251/2025 – na vědomí </w:t>
      </w:r>
      <w:r w:rsidRPr="007F213B">
        <w:rPr>
          <w:rFonts w:ascii="Arial" w:hAnsi="Arial" w:cs="Arial"/>
        </w:rPr>
        <w:t>předložený návrh obecně závazné vyhlášky města č.2/2025, o místním poplatku za obecní systém odpadového hospodářství</w:t>
      </w:r>
      <w:r>
        <w:rPr>
          <w:rFonts w:ascii="Arial" w:hAnsi="Arial" w:cs="Arial"/>
        </w:rPr>
        <w:t xml:space="preserve"> a doporučení pro zastupitelstvo města jí schválit s navrženým poplatkem pro rok 2026 ve výši 960,- Kč za osobu</w:t>
      </w:r>
      <w:r w:rsidR="00980D99">
        <w:rPr>
          <w:rFonts w:ascii="Arial" w:hAnsi="Arial" w:cs="Arial"/>
        </w:rPr>
        <w:t xml:space="preserve"> – splněno, zařazeno v programu zasedání ZM 12.11.2025</w:t>
      </w:r>
      <w:r>
        <w:rPr>
          <w:rFonts w:ascii="Arial" w:hAnsi="Arial" w:cs="Arial"/>
        </w:rPr>
        <w:t>;</w:t>
      </w:r>
    </w:p>
    <w:p w14:paraId="15B07FE1" w14:textId="6BA30EE7" w:rsidR="007F213B" w:rsidRDefault="007F213B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1252/2025 – schválení </w:t>
      </w:r>
      <w:r w:rsidRPr="007F213B">
        <w:rPr>
          <w:rFonts w:ascii="Arial" w:hAnsi="Arial" w:cs="Arial"/>
        </w:rPr>
        <w:t>Základní škole Humpolec, Hálkova převod finančních prostředků ve výši 199</w:t>
      </w:r>
      <w:r>
        <w:rPr>
          <w:rFonts w:ascii="Arial" w:hAnsi="Arial" w:cs="Arial"/>
        </w:rPr>
        <w:t>,</w:t>
      </w:r>
      <w:r w:rsidRPr="007F213B">
        <w:rPr>
          <w:rFonts w:ascii="Arial" w:hAnsi="Arial" w:cs="Arial"/>
        </w:rPr>
        <w:t>4</w:t>
      </w:r>
      <w:r w:rsidR="00980D99">
        <w:rPr>
          <w:rFonts w:ascii="Arial" w:hAnsi="Arial" w:cs="Arial"/>
        </w:rPr>
        <w:t xml:space="preserve"> tis. </w:t>
      </w:r>
      <w:r w:rsidRPr="007F213B">
        <w:rPr>
          <w:rFonts w:ascii="Arial" w:hAnsi="Arial" w:cs="Arial"/>
        </w:rPr>
        <w:t xml:space="preserve"> Kč ze schváleného neinvestičního příspěvku zřizovatele pro rok 2025 určeného na financování pořízení vybavení rekonstruovaných počítačových učeben na zvýšení investičního příspěvku zřizovatele na dofinancování investiční akce "ZŠ </w:t>
      </w:r>
      <w:proofErr w:type="gramStart"/>
      <w:r w:rsidRPr="007F213B">
        <w:rPr>
          <w:rFonts w:ascii="Arial" w:hAnsi="Arial" w:cs="Arial"/>
        </w:rPr>
        <w:t>Hálkova - počítačová</w:t>
      </w:r>
      <w:proofErr w:type="gramEnd"/>
      <w:r w:rsidRPr="007F213B">
        <w:rPr>
          <w:rFonts w:ascii="Arial" w:hAnsi="Arial" w:cs="Arial"/>
        </w:rPr>
        <w:t xml:space="preserve"> učebna"</w:t>
      </w:r>
      <w:r>
        <w:rPr>
          <w:rFonts w:ascii="Arial" w:hAnsi="Arial" w:cs="Arial"/>
        </w:rPr>
        <w:t xml:space="preserve"> a </w:t>
      </w:r>
      <w:r w:rsidRPr="007F213B">
        <w:rPr>
          <w:rFonts w:ascii="Arial" w:hAnsi="Arial" w:cs="Arial"/>
        </w:rPr>
        <w:t>použití finančních prostředků z investičního fondu školy do výše 351</w:t>
      </w:r>
      <w:r w:rsidR="00980D99">
        <w:rPr>
          <w:rFonts w:ascii="Arial" w:hAnsi="Arial" w:cs="Arial"/>
        </w:rPr>
        <w:t xml:space="preserve">tis. </w:t>
      </w:r>
      <w:r w:rsidRPr="007F213B">
        <w:rPr>
          <w:rFonts w:ascii="Arial" w:hAnsi="Arial" w:cs="Arial"/>
        </w:rPr>
        <w:t xml:space="preserve">Kč na dofinancování investiční akce "ZŠ </w:t>
      </w:r>
      <w:proofErr w:type="gramStart"/>
      <w:r w:rsidRPr="007F213B">
        <w:rPr>
          <w:rFonts w:ascii="Arial" w:hAnsi="Arial" w:cs="Arial"/>
        </w:rPr>
        <w:t>Hálkova - počítačová</w:t>
      </w:r>
      <w:proofErr w:type="gramEnd"/>
      <w:r w:rsidRPr="007F213B">
        <w:rPr>
          <w:rFonts w:ascii="Arial" w:hAnsi="Arial" w:cs="Arial"/>
        </w:rPr>
        <w:t xml:space="preserve"> učebna"</w:t>
      </w:r>
      <w:r>
        <w:rPr>
          <w:rFonts w:ascii="Arial" w:hAnsi="Arial" w:cs="Arial"/>
        </w:rPr>
        <w:t xml:space="preserve"> – splněno, sděleno ředi</w:t>
      </w:r>
      <w:r w:rsidR="00980D99">
        <w:rPr>
          <w:rFonts w:ascii="Arial" w:hAnsi="Arial" w:cs="Arial"/>
        </w:rPr>
        <w:t>t</w:t>
      </w:r>
      <w:r>
        <w:rPr>
          <w:rFonts w:ascii="Arial" w:hAnsi="Arial" w:cs="Arial"/>
        </w:rPr>
        <w:t>eli ZŠ;</w:t>
      </w:r>
    </w:p>
    <w:p w14:paraId="55F03D0B" w14:textId="28DA53E4" w:rsidR="007F213B" w:rsidRDefault="007F213B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1253/2025 – schválení </w:t>
      </w:r>
      <w:r w:rsidRPr="007F213B">
        <w:rPr>
          <w:rFonts w:ascii="Arial" w:hAnsi="Arial" w:cs="Arial"/>
        </w:rPr>
        <w:t>uzavření darovací smlouvy o přijetí finančního daru ve výši 50</w:t>
      </w:r>
      <w:r>
        <w:rPr>
          <w:rFonts w:ascii="Arial" w:hAnsi="Arial" w:cs="Arial"/>
        </w:rPr>
        <w:t>tis.</w:t>
      </w:r>
      <w:r w:rsidRPr="007F213B">
        <w:rPr>
          <w:rFonts w:ascii="Arial" w:hAnsi="Arial" w:cs="Arial"/>
        </w:rPr>
        <w:t xml:space="preserve"> Kč mezi Základní školou Humpolec, Hálkova a panem Lukášem Kučerou. Finanční prostředky z tohoto daru budou použity ve školním roce 2025/2026 k uhrazení nákladů za obědy a náklady </w:t>
      </w:r>
      <w:r>
        <w:rPr>
          <w:rFonts w:ascii="Arial" w:hAnsi="Arial" w:cs="Arial"/>
        </w:rPr>
        <w:t>s</w:t>
      </w:r>
      <w:r w:rsidRPr="007F213B">
        <w:rPr>
          <w:rFonts w:ascii="Arial" w:hAnsi="Arial" w:cs="Arial"/>
        </w:rPr>
        <w:t>ouvisející se vzděláváním žáků, jejichž rodina se ocitla v nepříznivé finanční situaci.</w:t>
      </w:r>
      <w:r>
        <w:rPr>
          <w:rFonts w:ascii="Arial" w:hAnsi="Arial" w:cs="Arial"/>
        </w:rPr>
        <w:t xml:space="preserve"> Dále </w:t>
      </w:r>
      <w:r w:rsidRPr="007F213B">
        <w:rPr>
          <w:rFonts w:ascii="Arial" w:hAnsi="Arial" w:cs="Arial"/>
        </w:rPr>
        <w:t>uzavření darovací smlouvy o přijetí finančního daru mezi Z</w:t>
      </w:r>
      <w:r w:rsidR="00980D99">
        <w:rPr>
          <w:rFonts w:ascii="Arial" w:hAnsi="Arial" w:cs="Arial"/>
        </w:rPr>
        <w:t xml:space="preserve">Š </w:t>
      </w:r>
      <w:r w:rsidRPr="007F213B">
        <w:rPr>
          <w:rFonts w:ascii="Arial" w:hAnsi="Arial" w:cs="Arial"/>
        </w:rPr>
        <w:t>Hálkova a Krajem Vysočina, ve výši 10</w:t>
      </w:r>
      <w:r>
        <w:rPr>
          <w:rFonts w:ascii="Arial" w:hAnsi="Arial" w:cs="Arial"/>
        </w:rPr>
        <w:t xml:space="preserve">tis. </w:t>
      </w:r>
      <w:r w:rsidRPr="007F213B">
        <w:rPr>
          <w:rFonts w:ascii="Arial" w:hAnsi="Arial" w:cs="Arial"/>
        </w:rPr>
        <w:t>Kč (cena za umístění v krajském kole Dopravní soutěže mladých cyklistů)</w:t>
      </w:r>
      <w:r>
        <w:rPr>
          <w:rFonts w:ascii="Arial" w:hAnsi="Arial" w:cs="Arial"/>
        </w:rPr>
        <w:t xml:space="preserve"> – splněno, sděleno řediteli ZŠ;</w:t>
      </w:r>
    </w:p>
    <w:p w14:paraId="657B9652" w14:textId="5AD11E67" w:rsidR="007F213B" w:rsidRDefault="007F213B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1254/2025 – schválení </w:t>
      </w:r>
      <w:r w:rsidRPr="007F213B">
        <w:rPr>
          <w:rFonts w:ascii="Arial" w:hAnsi="Arial" w:cs="Arial"/>
        </w:rPr>
        <w:t>Středisku volného času Humpolec použití finančních prostředků ve výši 30</w:t>
      </w:r>
      <w:r>
        <w:rPr>
          <w:rFonts w:ascii="Arial" w:hAnsi="Arial" w:cs="Arial"/>
        </w:rPr>
        <w:t>tis.</w:t>
      </w:r>
      <w:r w:rsidRPr="007F213B">
        <w:rPr>
          <w:rFonts w:ascii="Arial" w:hAnsi="Arial" w:cs="Arial"/>
        </w:rPr>
        <w:t> Kč ze schváleného investičního příspěvku zřizovatele pro rok 2025 na financování investiční akce "Revitalizace areálu SVČ" na dofinancování akce "Rekonstrukce toalet"</w:t>
      </w:r>
      <w:r>
        <w:rPr>
          <w:rFonts w:ascii="Arial" w:hAnsi="Arial" w:cs="Arial"/>
        </w:rPr>
        <w:t xml:space="preserve"> – splně</w:t>
      </w:r>
      <w:r w:rsidR="00304296">
        <w:rPr>
          <w:rFonts w:ascii="Arial" w:hAnsi="Arial" w:cs="Arial"/>
        </w:rPr>
        <w:t>n</w:t>
      </w:r>
      <w:r>
        <w:rPr>
          <w:rFonts w:ascii="Arial" w:hAnsi="Arial" w:cs="Arial"/>
        </w:rPr>
        <w:t>o, sděleno ředitelce SVČ;</w:t>
      </w:r>
    </w:p>
    <w:p w14:paraId="037C9080" w14:textId="2B55D9FE" w:rsidR="007F213B" w:rsidRDefault="007F213B" w:rsidP="007F213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1255/2025 </w:t>
      </w:r>
      <w:r w:rsidR="003042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4296">
        <w:rPr>
          <w:rFonts w:ascii="Arial" w:hAnsi="Arial" w:cs="Arial"/>
        </w:rPr>
        <w:t xml:space="preserve">schválení </w:t>
      </w:r>
      <w:r w:rsidR="00980D99">
        <w:rPr>
          <w:rFonts w:ascii="Arial" w:hAnsi="Arial" w:cs="Arial"/>
        </w:rPr>
        <w:t xml:space="preserve">pro </w:t>
      </w:r>
      <w:r w:rsidR="00304296" w:rsidRPr="00304296">
        <w:rPr>
          <w:rFonts w:ascii="Arial" w:hAnsi="Arial" w:cs="Arial"/>
        </w:rPr>
        <w:t xml:space="preserve">LTC Humpolec, </w:t>
      </w:r>
      <w:proofErr w:type="spellStart"/>
      <w:r w:rsidR="00304296" w:rsidRPr="00304296">
        <w:rPr>
          <w:rFonts w:ascii="Arial" w:hAnsi="Arial" w:cs="Arial"/>
        </w:rPr>
        <w:t>z.s</w:t>
      </w:r>
      <w:proofErr w:type="spellEnd"/>
      <w:r w:rsidR="00304296" w:rsidRPr="00304296">
        <w:rPr>
          <w:rFonts w:ascii="Arial" w:hAnsi="Arial" w:cs="Arial"/>
        </w:rPr>
        <w:t xml:space="preserve">. uzavření nájemní smlouvy na dlouhodobý pronájem vypůjčených prostor v budově </w:t>
      </w:r>
      <w:r w:rsidR="00304296">
        <w:rPr>
          <w:rFonts w:ascii="Arial" w:hAnsi="Arial" w:cs="Arial"/>
        </w:rPr>
        <w:t xml:space="preserve">tenisové haly </w:t>
      </w:r>
      <w:r w:rsidR="00304296" w:rsidRPr="00304296">
        <w:rPr>
          <w:rFonts w:ascii="Arial" w:hAnsi="Arial" w:cs="Arial"/>
        </w:rPr>
        <w:t>Hradská čp. 1535, Humpolec s TJ Jiskra Humpolec</w:t>
      </w:r>
      <w:r w:rsidR="00304296">
        <w:rPr>
          <w:rFonts w:ascii="Arial" w:hAnsi="Arial" w:cs="Arial"/>
        </w:rPr>
        <w:t xml:space="preserve"> – splněno, sděleno žadateli;</w:t>
      </w:r>
    </w:p>
    <w:p w14:paraId="6657F0EB" w14:textId="7E728BA2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1256/2025 – schválení </w:t>
      </w:r>
      <w:r w:rsidRPr="00304296">
        <w:rPr>
          <w:rFonts w:ascii="Arial" w:hAnsi="Arial" w:cs="Arial"/>
        </w:rPr>
        <w:t>předložen</w:t>
      </w:r>
      <w:r>
        <w:rPr>
          <w:rFonts w:ascii="Arial" w:hAnsi="Arial" w:cs="Arial"/>
        </w:rPr>
        <w:t>ého</w:t>
      </w:r>
      <w:r w:rsidRPr="00304296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304296">
        <w:rPr>
          <w:rFonts w:ascii="Arial" w:hAnsi="Arial" w:cs="Arial"/>
        </w:rPr>
        <w:t xml:space="preserve"> obecně závazné vyhlášky č. 3/2025, o nočním klidu</w:t>
      </w:r>
      <w:r>
        <w:rPr>
          <w:rFonts w:ascii="Arial" w:hAnsi="Arial" w:cs="Arial"/>
        </w:rPr>
        <w:t xml:space="preserve"> a doporučení </w:t>
      </w:r>
      <w:r w:rsidRPr="00304296">
        <w:rPr>
          <w:rFonts w:ascii="Arial" w:hAnsi="Arial" w:cs="Arial"/>
        </w:rPr>
        <w:t xml:space="preserve">zastupitelstvu města </w:t>
      </w:r>
      <w:r>
        <w:rPr>
          <w:rFonts w:ascii="Arial" w:hAnsi="Arial" w:cs="Arial"/>
        </w:rPr>
        <w:t>tuto vyhlášku schválit – splněno, v programu zasedání ZM 12.11.2025;</w:t>
      </w:r>
    </w:p>
    <w:p w14:paraId="7BD213D1" w14:textId="1F1C54FF" w:rsidR="00304296" w:rsidRDefault="00304296" w:rsidP="00980D9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1257/2025 – na vědomí r</w:t>
      </w:r>
      <w:r w:rsidRPr="00304296">
        <w:rPr>
          <w:rFonts w:ascii="Arial" w:hAnsi="Arial" w:cs="Arial"/>
        </w:rPr>
        <w:t>ezignac</w:t>
      </w:r>
      <w:r>
        <w:rPr>
          <w:rFonts w:ascii="Arial" w:hAnsi="Arial" w:cs="Arial"/>
        </w:rPr>
        <w:t>e</w:t>
      </w:r>
      <w:r w:rsidRPr="00304296">
        <w:rPr>
          <w:rFonts w:ascii="Arial" w:hAnsi="Arial" w:cs="Arial"/>
        </w:rPr>
        <w:t xml:space="preserve"> paní Jaroslavy Šenkýřové na pozici členky Rady seniorů města Humpolec k 30.9.2025</w:t>
      </w:r>
      <w:r>
        <w:rPr>
          <w:rFonts w:ascii="Arial" w:hAnsi="Arial" w:cs="Arial"/>
        </w:rPr>
        <w:t xml:space="preserve"> a jmenování </w:t>
      </w:r>
      <w:r w:rsidRPr="00304296">
        <w:rPr>
          <w:rFonts w:ascii="Arial" w:hAnsi="Arial" w:cs="Arial"/>
        </w:rPr>
        <w:t>Mgr. Han</w:t>
      </w:r>
      <w:r>
        <w:rPr>
          <w:rFonts w:ascii="Arial" w:hAnsi="Arial" w:cs="Arial"/>
        </w:rPr>
        <w:t>y</w:t>
      </w:r>
      <w:r w:rsidRPr="00304296">
        <w:rPr>
          <w:rFonts w:ascii="Arial" w:hAnsi="Arial" w:cs="Arial"/>
        </w:rPr>
        <w:t xml:space="preserve"> Havelkov</w:t>
      </w:r>
      <w:r>
        <w:rPr>
          <w:rFonts w:ascii="Arial" w:hAnsi="Arial" w:cs="Arial"/>
        </w:rPr>
        <w:t>é</w:t>
      </w:r>
      <w:r w:rsidRPr="00304296">
        <w:rPr>
          <w:rFonts w:ascii="Arial" w:hAnsi="Arial" w:cs="Arial"/>
        </w:rPr>
        <w:t xml:space="preserve">, předsedkyni spolku Senioři ČR, </w:t>
      </w:r>
      <w:proofErr w:type="spellStart"/>
      <w:r w:rsidRPr="00304296">
        <w:rPr>
          <w:rFonts w:ascii="Arial" w:hAnsi="Arial" w:cs="Arial"/>
        </w:rPr>
        <w:t>z.s</w:t>
      </w:r>
      <w:proofErr w:type="spellEnd"/>
      <w:r w:rsidRPr="00304296">
        <w:rPr>
          <w:rFonts w:ascii="Arial" w:hAnsi="Arial" w:cs="Arial"/>
        </w:rPr>
        <w:t>., ZO Humpolec, členkou Rady seniorů města Humpolec</w:t>
      </w:r>
      <w:r>
        <w:rPr>
          <w:rFonts w:ascii="Arial" w:hAnsi="Arial" w:cs="Arial"/>
        </w:rPr>
        <w:t xml:space="preserve"> – splněno Komise informována;</w:t>
      </w:r>
    </w:p>
    <w:p w14:paraId="138D46A9" w14:textId="20CECF07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1258/2025 – jmenování </w:t>
      </w:r>
      <w:r w:rsidRPr="00304296">
        <w:rPr>
          <w:rFonts w:ascii="Arial" w:hAnsi="Arial" w:cs="Arial"/>
        </w:rPr>
        <w:t>paní Adél</w:t>
      </w:r>
      <w:r>
        <w:rPr>
          <w:rFonts w:ascii="Arial" w:hAnsi="Arial" w:cs="Arial"/>
        </w:rPr>
        <w:t>y</w:t>
      </w:r>
      <w:r w:rsidRPr="00304296">
        <w:rPr>
          <w:rFonts w:ascii="Arial" w:hAnsi="Arial" w:cs="Arial"/>
        </w:rPr>
        <w:t xml:space="preserve"> Nováčkov</w:t>
      </w:r>
      <w:r>
        <w:rPr>
          <w:rFonts w:ascii="Arial" w:hAnsi="Arial" w:cs="Arial"/>
        </w:rPr>
        <w:t>é</w:t>
      </w:r>
      <w:r w:rsidRPr="00304296">
        <w:rPr>
          <w:rFonts w:ascii="Arial" w:hAnsi="Arial" w:cs="Arial"/>
        </w:rPr>
        <w:t>, strážnic</w:t>
      </w:r>
      <w:r>
        <w:rPr>
          <w:rFonts w:ascii="Arial" w:hAnsi="Arial" w:cs="Arial"/>
        </w:rPr>
        <w:t>e</w:t>
      </w:r>
      <w:r w:rsidRPr="00304296">
        <w:rPr>
          <w:rFonts w:ascii="Arial" w:hAnsi="Arial" w:cs="Arial"/>
        </w:rPr>
        <w:t xml:space="preserve"> Městské policie města Humpolec, členkou pracovní skupiny pro oblast prevence kriminality</w:t>
      </w:r>
      <w:r>
        <w:rPr>
          <w:rFonts w:ascii="Arial" w:hAnsi="Arial" w:cs="Arial"/>
        </w:rPr>
        <w:t xml:space="preserve"> – splněno, pracovní skupina i </w:t>
      </w:r>
      <w:r w:rsidR="00980D99">
        <w:rPr>
          <w:rFonts w:ascii="Arial" w:hAnsi="Arial" w:cs="Arial"/>
        </w:rPr>
        <w:t xml:space="preserve">nová </w:t>
      </w:r>
      <w:r>
        <w:rPr>
          <w:rFonts w:ascii="Arial" w:hAnsi="Arial" w:cs="Arial"/>
        </w:rPr>
        <w:t>členka informováni;</w:t>
      </w:r>
      <w:r w:rsidRPr="00304296">
        <w:rPr>
          <w:rFonts w:ascii="Arial" w:hAnsi="Arial" w:cs="Arial"/>
        </w:rPr>
        <w:t> </w:t>
      </w:r>
    </w:p>
    <w:p w14:paraId="4BB0FBD6" w14:textId="0B148011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1259/2025 – na vědomí </w:t>
      </w:r>
      <w:r w:rsidRPr="00304296">
        <w:rPr>
          <w:rFonts w:ascii="Arial" w:hAnsi="Arial" w:cs="Arial"/>
        </w:rPr>
        <w:t>žádost a důvodovou zpráv</w:t>
      </w:r>
      <w:r w:rsidR="00980D99">
        <w:rPr>
          <w:rFonts w:ascii="Arial" w:hAnsi="Arial" w:cs="Arial"/>
        </w:rPr>
        <w:t>a</w:t>
      </w:r>
      <w:r w:rsidRPr="00304296">
        <w:rPr>
          <w:rFonts w:ascii="Arial" w:hAnsi="Arial" w:cs="Arial"/>
        </w:rPr>
        <w:t xml:space="preserve"> TJ Jiskra Humpolec, </w:t>
      </w:r>
      <w:proofErr w:type="spellStart"/>
      <w:r w:rsidRPr="00304296">
        <w:rPr>
          <w:rFonts w:ascii="Arial" w:hAnsi="Arial" w:cs="Arial"/>
        </w:rPr>
        <w:t>z.s</w:t>
      </w:r>
      <w:proofErr w:type="spellEnd"/>
      <w:r w:rsidRPr="00304296">
        <w:rPr>
          <w:rFonts w:ascii="Arial" w:hAnsi="Arial" w:cs="Arial"/>
        </w:rPr>
        <w:t>. o poskytnutí mimořádného daru z rozpočtu města v roce 2025 na financování nákladů spojených s údržbou a provozem sportovního areálu v majetku města Humpolec na Tyršově náměstí v</w:t>
      </w:r>
      <w:r>
        <w:rPr>
          <w:rFonts w:ascii="Arial" w:hAnsi="Arial" w:cs="Arial"/>
        </w:rPr>
        <w:t> </w:t>
      </w:r>
      <w:r w:rsidRPr="00304296">
        <w:rPr>
          <w:rFonts w:ascii="Arial" w:hAnsi="Arial" w:cs="Arial"/>
        </w:rPr>
        <w:t>Humpolci</w:t>
      </w:r>
      <w:r>
        <w:rPr>
          <w:rFonts w:ascii="Arial" w:hAnsi="Arial" w:cs="Arial"/>
        </w:rPr>
        <w:t xml:space="preserve"> a doporučení žádost </w:t>
      </w:r>
      <w:r w:rsidR="00980D99">
        <w:rPr>
          <w:rFonts w:ascii="Arial" w:hAnsi="Arial" w:cs="Arial"/>
        </w:rPr>
        <w:t xml:space="preserve">postoupit </w:t>
      </w:r>
      <w:r>
        <w:rPr>
          <w:rFonts w:ascii="Arial" w:hAnsi="Arial" w:cs="Arial"/>
        </w:rPr>
        <w:t xml:space="preserve">k projednání v zastupitelstvu města – splněno, v programu </w:t>
      </w:r>
      <w:r w:rsidR="00980D99">
        <w:rPr>
          <w:rFonts w:ascii="Arial" w:hAnsi="Arial" w:cs="Arial"/>
        </w:rPr>
        <w:t xml:space="preserve">zasedání </w:t>
      </w:r>
      <w:r>
        <w:rPr>
          <w:rFonts w:ascii="Arial" w:hAnsi="Arial" w:cs="Arial"/>
        </w:rPr>
        <w:t>ZM 12.11.2025;</w:t>
      </w:r>
    </w:p>
    <w:p w14:paraId="4360D991" w14:textId="27D5215D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1260/2025 – na vědomí i</w:t>
      </w:r>
      <w:r w:rsidRPr="00304296">
        <w:rPr>
          <w:rFonts w:ascii="Arial" w:hAnsi="Arial" w:cs="Arial"/>
        </w:rPr>
        <w:t>nformac</w:t>
      </w:r>
      <w:r>
        <w:rPr>
          <w:rFonts w:ascii="Arial" w:hAnsi="Arial" w:cs="Arial"/>
        </w:rPr>
        <w:t>e</w:t>
      </w:r>
      <w:r w:rsidRPr="00304296">
        <w:rPr>
          <w:rFonts w:ascii="Arial" w:hAnsi="Arial" w:cs="Arial"/>
        </w:rPr>
        <w:t xml:space="preserve"> o stavu zpracované studie na rekonstrukci Spolkového domu a školy v ulici Husova včetně předpokládané ceny stavby</w:t>
      </w:r>
      <w:r>
        <w:rPr>
          <w:rFonts w:ascii="Arial" w:hAnsi="Arial" w:cs="Arial"/>
        </w:rPr>
        <w:t xml:space="preserve"> a souhlas </w:t>
      </w:r>
      <w:r w:rsidRPr="00304296">
        <w:rPr>
          <w:rFonts w:ascii="Arial" w:hAnsi="Arial" w:cs="Arial"/>
        </w:rPr>
        <w:t>s pokračováním ve zpracování dalších stupňů projektové dokumentace dle uzavřené smlouvy o dílo se studiem AEIOU s.r.o., Brno – Stránice</w:t>
      </w:r>
      <w:r>
        <w:rPr>
          <w:rFonts w:ascii="Arial" w:hAnsi="Arial" w:cs="Arial"/>
        </w:rPr>
        <w:t xml:space="preserve"> – splněno, sděleno zhotoviteli PD;</w:t>
      </w:r>
    </w:p>
    <w:p w14:paraId="46F5EA85" w14:textId="2E353DB0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1261/2025 – souhlas s </w:t>
      </w:r>
      <w:r w:rsidRPr="00304296">
        <w:rPr>
          <w:rFonts w:ascii="Arial" w:hAnsi="Arial" w:cs="Arial"/>
        </w:rPr>
        <w:t>prodloužení</w:t>
      </w:r>
      <w:r>
        <w:rPr>
          <w:rFonts w:ascii="Arial" w:hAnsi="Arial" w:cs="Arial"/>
        </w:rPr>
        <w:t>m</w:t>
      </w:r>
      <w:r w:rsidRPr="00304296">
        <w:rPr>
          <w:rFonts w:ascii="Arial" w:hAnsi="Arial" w:cs="Arial"/>
        </w:rPr>
        <w:t xml:space="preserve"> termínu kompletního dokončení stavby "Oprava místních komunikací Humpolec, ul. Hálkova (Lidl) SO101", a to z původního termínu dokončení říjen 2025 na termín kompletního dokončení do července 2026</w:t>
      </w:r>
      <w:r>
        <w:rPr>
          <w:rFonts w:ascii="Arial" w:hAnsi="Arial" w:cs="Arial"/>
        </w:rPr>
        <w:t xml:space="preserve"> a s tím souvisejícím uzavřením </w:t>
      </w:r>
      <w:r w:rsidRPr="00304296">
        <w:rPr>
          <w:rFonts w:ascii="Arial" w:hAnsi="Arial" w:cs="Arial"/>
        </w:rPr>
        <w:t xml:space="preserve">Dodatku č. 1 ke smlouvě o dílo uzavřené </w:t>
      </w:r>
      <w:r>
        <w:rPr>
          <w:rFonts w:ascii="Arial" w:hAnsi="Arial" w:cs="Arial"/>
        </w:rPr>
        <w:t xml:space="preserve">se společností </w:t>
      </w:r>
      <w:r w:rsidRPr="00304296">
        <w:rPr>
          <w:rFonts w:ascii="Arial" w:hAnsi="Arial" w:cs="Arial"/>
        </w:rPr>
        <w:t>SWIETELSKY stavební s.r.o., České Budějovice</w:t>
      </w:r>
      <w:r>
        <w:rPr>
          <w:rFonts w:ascii="Arial" w:hAnsi="Arial" w:cs="Arial"/>
        </w:rPr>
        <w:t xml:space="preserve"> – splněno, smluvně ošetřeno;</w:t>
      </w:r>
    </w:p>
    <w:p w14:paraId="5FF0696B" w14:textId="3444B462" w:rsidR="00304296" w:rsidRDefault="00304296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1262/2025 </w:t>
      </w:r>
      <w:r w:rsidR="00C27E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27E1B">
        <w:rPr>
          <w:rFonts w:ascii="Arial" w:hAnsi="Arial" w:cs="Arial"/>
        </w:rPr>
        <w:t xml:space="preserve">na vědomí </w:t>
      </w:r>
      <w:r w:rsidR="00C27E1B" w:rsidRPr="00C27E1B">
        <w:rPr>
          <w:rFonts w:ascii="Arial" w:hAnsi="Arial" w:cs="Arial"/>
        </w:rPr>
        <w:t>návrh variantních řešení záměru realizace výstavby bytového domu Spirála v</w:t>
      </w:r>
      <w:r w:rsidR="00C27E1B">
        <w:rPr>
          <w:rFonts w:ascii="Arial" w:hAnsi="Arial" w:cs="Arial"/>
        </w:rPr>
        <w:t> </w:t>
      </w:r>
      <w:r w:rsidR="00C27E1B" w:rsidRPr="00C27E1B">
        <w:rPr>
          <w:rFonts w:ascii="Arial" w:hAnsi="Arial" w:cs="Arial"/>
        </w:rPr>
        <w:t>Humpolci</w:t>
      </w:r>
      <w:r w:rsidR="00C27E1B">
        <w:rPr>
          <w:rFonts w:ascii="Arial" w:hAnsi="Arial" w:cs="Arial"/>
        </w:rPr>
        <w:t xml:space="preserve"> – na vědomí;</w:t>
      </w:r>
    </w:p>
    <w:p w14:paraId="1575A5D3" w14:textId="0943341A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1263/2025 – na vědomí </w:t>
      </w:r>
      <w:r w:rsidRPr="00C27E1B">
        <w:rPr>
          <w:rFonts w:ascii="Arial" w:hAnsi="Arial" w:cs="Arial"/>
        </w:rPr>
        <w:t>zpráv</w:t>
      </w:r>
      <w:r w:rsidR="00980D99">
        <w:rPr>
          <w:rFonts w:ascii="Arial" w:hAnsi="Arial" w:cs="Arial"/>
        </w:rPr>
        <w:t>a</w:t>
      </w:r>
      <w:r w:rsidRPr="00C27E1B">
        <w:rPr>
          <w:rFonts w:ascii="Arial" w:hAnsi="Arial" w:cs="Arial"/>
        </w:rPr>
        <w:t xml:space="preserve"> o činnosti pana Bohdana </w:t>
      </w:r>
      <w:proofErr w:type="spellStart"/>
      <w:r w:rsidRPr="00C27E1B">
        <w:rPr>
          <w:rFonts w:ascii="Arial" w:hAnsi="Arial" w:cs="Arial"/>
        </w:rPr>
        <w:t>Petroviće</w:t>
      </w:r>
      <w:proofErr w:type="spellEnd"/>
      <w:r w:rsidRPr="00C27E1B">
        <w:rPr>
          <w:rFonts w:ascii="Arial" w:hAnsi="Arial" w:cs="Arial"/>
        </w:rPr>
        <w:t xml:space="preserve">, </w:t>
      </w:r>
      <w:proofErr w:type="spellStart"/>
      <w:r w:rsidRPr="00C27E1B">
        <w:rPr>
          <w:rFonts w:ascii="Arial" w:hAnsi="Arial" w:cs="Arial"/>
        </w:rPr>
        <w:t>DiS</w:t>
      </w:r>
      <w:proofErr w:type="spellEnd"/>
      <w:r w:rsidRPr="00C27E1B">
        <w:rPr>
          <w:rFonts w:ascii="Arial" w:hAnsi="Arial" w:cs="Arial"/>
        </w:rPr>
        <w:t xml:space="preserve">., jmenovaného koordinátora mezinárodní spolupráce města Humpolec, za období </w:t>
      </w:r>
      <w:proofErr w:type="gramStart"/>
      <w:r w:rsidRPr="00C27E1B">
        <w:rPr>
          <w:rFonts w:ascii="Arial" w:hAnsi="Arial" w:cs="Arial"/>
        </w:rPr>
        <w:t>leden - říjen</w:t>
      </w:r>
      <w:proofErr w:type="gramEnd"/>
      <w:r w:rsidRPr="00C27E1B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– na vědomí;</w:t>
      </w:r>
    </w:p>
    <w:p w14:paraId="523F7B5D" w14:textId="15C6FD38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1264/2025 – schválení </w:t>
      </w:r>
      <w:r w:rsidRPr="00C27E1B">
        <w:rPr>
          <w:rFonts w:ascii="Arial" w:hAnsi="Arial" w:cs="Arial"/>
        </w:rPr>
        <w:t>oddávací</w:t>
      </w:r>
      <w:r>
        <w:rPr>
          <w:rFonts w:ascii="Arial" w:hAnsi="Arial" w:cs="Arial"/>
        </w:rPr>
        <w:t>ch</w:t>
      </w:r>
      <w:r w:rsidRPr="00C27E1B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>ů</w:t>
      </w:r>
      <w:r w:rsidRPr="00C27E1B">
        <w:rPr>
          <w:rFonts w:ascii="Arial" w:hAnsi="Arial" w:cs="Arial"/>
        </w:rPr>
        <w:t> pro rok 2026, a to pátek a sobot</w:t>
      </w:r>
      <w:r w:rsidR="00980D99">
        <w:rPr>
          <w:rFonts w:ascii="Arial" w:hAnsi="Arial" w:cs="Arial"/>
        </w:rPr>
        <w:t>a</w:t>
      </w:r>
      <w:r w:rsidRPr="00C27E1B">
        <w:rPr>
          <w:rFonts w:ascii="Arial" w:hAnsi="Arial" w:cs="Arial"/>
        </w:rPr>
        <w:t xml:space="preserve"> od 8:00 do 15:00 hod. Za oddávací den jsou stanoveny i pátky 1. a 8. 5. 2026, a to i přesto, že se jedná o státní svátek</w:t>
      </w:r>
      <w:r>
        <w:rPr>
          <w:rFonts w:ascii="Arial" w:hAnsi="Arial" w:cs="Arial"/>
        </w:rPr>
        <w:t xml:space="preserve"> – splněno, matrika informuje svatebčany;</w:t>
      </w:r>
    </w:p>
    <w:p w14:paraId="5639D35F" w14:textId="5C5CB1EB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1265/2025 – na vědomí </w:t>
      </w:r>
      <w:r w:rsidRPr="00C27E1B">
        <w:rPr>
          <w:rFonts w:ascii="Arial" w:hAnsi="Arial" w:cs="Arial"/>
        </w:rPr>
        <w:t>vzory dohod o narovnání, týkajících se smluv o předběžné náhradní péči o 108 zvířat z chovu v</w:t>
      </w:r>
      <w:r>
        <w:rPr>
          <w:rFonts w:ascii="Arial" w:hAnsi="Arial" w:cs="Arial"/>
        </w:rPr>
        <w:t> </w:t>
      </w:r>
      <w:proofErr w:type="spellStart"/>
      <w:r w:rsidRPr="00C27E1B">
        <w:rPr>
          <w:rFonts w:ascii="Arial" w:hAnsi="Arial" w:cs="Arial"/>
        </w:rPr>
        <w:t>Kletečné</w:t>
      </w:r>
      <w:proofErr w:type="spellEnd"/>
      <w:r>
        <w:rPr>
          <w:rFonts w:ascii="Arial" w:hAnsi="Arial" w:cs="Arial"/>
        </w:rPr>
        <w:t xml:space="preserve"> – splněno, smluvně zabezpečeno;</w:t>
      </w:r>
    </w:p>
    <w:p w14:paraId="247601E6" w14:textId="0DED13B4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1266/2025 – schválení </w:t>
      </w:r>
      <w:r w:rsidRPr="00C27E1B">
        <w:rPr>
          <w:rFonts w:ascii="Arial" w:hAnsi="Arial" w:cs="Arial"/>
        </w:rPr>
        <w:t>zrušení realizace projektu Vodní prvek v parku Stromovka, který zvítězil v 1. ročníku participativního rozpočtu "Naše město" 2024, z důvodu předpokládaného překročení maximálního rozpočtu projektu, který dle schválených Pravidel pro participativní rozpočet a předkladatele č. P/10/2024/RM musí být maximálně 500tis. Kč včetně DPH</w:t>
      </w:r>
      <w:r>
        <w:rPr>
          <w:rFonts w:ascii="Arial" w:hAnsi="Arial" w:cs="Arial"/>
        </w:rPr>
        <w:t xml:space="preserve"> – splněno, sděleno navrhovatelce a bude řádně informována i veřejnost;</w:t>
      </w:r>
      <w:r w:rsidRPr="00C27E1B">
        <w:rPr>
          <w:rFonts w:ascii="Arial" w:hAnsi="Arial" w:cs="Arial"/>
        </w:rPr>
        <w:t> </w:t>
      </w:r>
    </w:p>
    <w:p w14:paraId="6D1E5123" w14:textId="099C0001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1267/2025 – schválení</w:t>
      </w:r>
      <w:r w:rsidR="00980D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27E1B">
        <w:rPr>
          <w:rFonts w:ascii="Arial" w:hAnsi="Arial" w:cs="Arial"/>
        </w:rPr>
        <w:t>z důvodu rekonstrukce bytového domu čp. 601 v ul. Hálkova</w:t>
      </w:r>
      <w:r w:rsidR="00980D99">
        <w:rPr>
          <w:rFonts w:ascii="Arial" w:hAnsi="Arial" w:cs="Arial"/>
        </w:rPr>
        <w:t xml:space="preserve">, </w:t>
      </w:r>
      <w:r w:rsidRPr="00C27E1B">
        <w:rPr>
          <w:rFonts w:ascii="Arial" w:hAnsi="Arial" w:cs="Arial"/>
        </w:rPr>
        <w:t>dlouhodob</w:t>
      </w:r>
      <w:r w:rsidR="00980D99">
        <w:rPr>
          <w:rFonts w:ascii="Arial" w:hAnsi="Arial" w:cs="Arial"/>
        </w:rPr>
        <w:t>é</w:t>
      </w:r>
      <w:r w:rsidRPr="00C27E1B">
        <w:rPr>
          <w:rFonts w:ascii="Arial" w:hAnsi="Arial" w:cs="Arial"/>
        </w:rPr>
        <w:t xml:space="preserve"> výpůjčku </w:t>
      </w:r>
      <w:r>
        <w:rPr>
          <w:rFonts w:ascii="Arial" w:hAnsi="Arial" w:cs="Arial"/>
        </w:rPr>
        <w:t xml:space="preserve">dvou </w:t>
      </w:r>
      <w:r w:rsidRPr="00C27E1B">
        <w:rPr>
          <w:rFonts w:ascii="Arial" w:hAnsi="Arial" w:cs="Arial"/>
        </w:rPr>
        <w:t>obecních bytů</w:t>
      </w:r>
      <w:r>
        <w:rPr>
          <w:rFonts w:ascii="Arial" w:hAnsi="Arial" w:cs="Arial"/>
        </w:rPr>
        <w:t xml:space="preserve"> v č.p. Školní 730 a </w:t>
      </w:r>
      <w:proofErr w:type="spellStart"/>
      <w:r>
        <w:rPr>
          <w:rFonts w:ascii="Arial" w:hAnsi="Arial" w:cs="Arial"/>
        </w:rPr>
        <w:t>Fugnerova</w:t>
      </w:r>
      <w:proofErr w:type="spellEnd"/>
      <w:r>
        <w:rPr>
          <w:rFonts w:ascii="Arial" w:hAnsi="Arial" w:cs="Arial"/>
        </w:rPr>
        <w:t xml:space="preserve"> 19 – splněno, smluvně ošetřeno;</w:t>
      </w:r>
    </w:p>
    <w:p w14:paraId="51236A7A" w14:textId="46693AB6" w:rsidR="00C27E1B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1268/2025 – souhlas s </w:t>
      </w:r>
      <w:r w:rsidRPr="00C27E1B">
        <w:rPr>
          <w:rFonts w:ascii="Arial" w:hAnsi="Arial" w:cs="Arial"/>
        </w:rPr>
        <w:t>poskytnutím dočasné slevy z nájemného ve výši 50 % těm nájemcům bytů v domě č. p. 601, ul. Hálkova, Humpolec, kteří po dobu rekonstrukce objektu zůstali v užívání bytů</w:t>
      </w:r>
      <w:r>
        <w:rPr>
          <w:rFonts w:ascii="Arial" w:hAnsi="Arial" w:cs="Arial"/>
        </w:rPr>
        <w:t xml:space="preserve"> – splněno, projednáno s TS Hu i dotčenými nájemníky;</w:t>
      </w:r>
    </w:p>
    <w:p w14:paraId="28F74180" w14:textId="74B05929" w:rsidR="00304296" w:rsidRPr="001D6647" w:rsidRDefault="00C27E1B" w:rsidP="00304296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D6647">
        <w:rPr>
          <w:rFonts w:ascii="Arial" w:hAnsi="Arial" w:cs="Arial"/>
          <w:b/>
          <w:bCs/>
        </w:rPr>
        <w:t>1269/2025 – schválení záměru pronájmu prostoru sloužícího k podnikání č. B26 o výměře 17,70m2 v nemovitosti čp. 389, Masarykova ul. v Humpolci – trvá, záměr zveřejněn, poté na nejbližší schůzi RM;</w:t>
      </w:r>
    </w:p>
    <w:p w14:paraId="029C8DEA" w14:textId="17CAC28F" w:rsidR="00C27E1B" w:rsidRPr="001D6647" w:rsidRDefault="00C27E1B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D6647">
        <w:rPr>
          <w:rFonts w:ascii="Arial" w:hAnsi="Arial" w:cs="Arial"/>
          <w:b/>
          <w:bCs/>
        </w:rPr>
        <w:t>1270/2025 – schválení záměru pronájmu části pozemkové parcely KN č. 741/25 o výměře cca 100 m2 v katastrálním území Hněvkovice u Humpolce</w:t>
      </w:r>
      <w:r w:rsidR="00980D99">
        <w:rPr>
          <w:rFonts w:ascii="Arial" w:hAnsi="Arial" w:cs="Arial"/>
          <w:b/>
          <w:bCs/>
        </w:rPr>
        <w:t xml:space="preserve"> </w:t>
      </w:r>
      <w:r w:rsidR="00980D99" w:rsidRPr="00980D99">
        <w:rPr>
          <w:rFonts w:ascii="Arial" w:hAnsi="Arial" w:cs="Arial"/>
        </w:rPr>
        <w:t>(P. Maďar)</w:t>
      </w:r>
      <w:r w:rsidRPr="001D6647">
        <w:rPr>
          <w:rFonts w:ascii="Arial" w:hAnsi="Arial" w:cs="Arial"/>
          <w:b/>
          <w:bCs/>
        </w:rPr>
        <w:t xml:space="preserve"> - trvá, záměr zveřejněn, poté na nejbližší schůzi RM;</w:t>
      </w:r>
    </w:p>
    <w:p w14:paraId="13E902DC" w14:textId="1D604483" w:rsidR="00C27E1B" w:rsidRPr="0026692B" w:rsidRDefault="00C27E1B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26692B">
        <w:rPr>
          <w:rFonts w:ascii="Arial" w:hAnsi="Arial" w:cs="Arial"/>
          <w:b/>
          <w:bCs/>
        </w:rPr>
        <w:t>1271/2025 – nedoporuč</w:t>
      </w:r>
      <w:r w:rsidR="00980D99" w:rsidRPr="0026692B">
        <w:rPr>
          <w:rFonts w:ascii="Arial" w:hAnsi="Arial" w:cs="Arial"/>
          <w:b/>
          <w:bCs/>
        </w:rPr>
        <w:t>ení</w:t>
      </w:r>
      <w:r w:rsidRPr="0026692B">
        <w:rPr>
          <w:rFonts w:ascii="Arial" w:hAnsi="Arial" w:cs="Arial"/>
          <w:b/>
          <w:bCs/>
        </w:rPr>
        <w:t xml:space="preserve"> schvá</w:t>
      </w:r>
      <w:r w:rsidR="00980D99" w:rsidRPr="0026692B">
        <w:rPr>
          <w:rFonts w:ascii="Arial" w:hAnsi="Arial" w:cs="Arial"/>
          <w:b/>
          <w:bCs/>
        </w:rPr>
        <w:t>lit</w:t>
      </w:r>
      <w:r w:rsidRPr="0026692B">
        <w:rPr>
          <w:rFonts w:ascii="Arial" w:hAnsi="Arial" w:cs="Arial"/>
          <w:b/>
          <w:bCs/>
        </w:rPr>
        <w:t xml:space="preserve"> záměr prodeje pozemkové parcely KN č. 564/5 o výměře 71 m2 v katastrálním území </w:t>
      </w:r>
      <w:proofErr w:type="spellStart"/>
      <w:r w:rsidRPr="0026692B">
        <w:rPr>
          <w:rFonts w:ascii="Arial" w:hAnsi="Arial" w:cs="Arial"/>
          <w:b/>
          <w:bCs/>
        </w:rPr>
        <w:t>Plačkov</w:t>
      </w:r>
      <w:proofErr w:type="spellEnd"/>
      <w:r w:rsidR="00980D99" w:rsidRPr="0026692B">
        <w:rPr>
          <w:rFonts w:ascii="Arial" w:hAnsi="Arial" w:cs="Arial"/>
          <w:b/>
          <w:bCs/>
        </w:rPr>
        <w:t xml:space="preserve"> (J. Hnát) </w:t>
      </w:r>
      <w:r w:rsidRPr="0026692B">
        <w:rPr>
          <w:rFonts w:ascii="Arial" w:hAnsi="Arial" w:cs="Arial"/>
          <w:b/>
          <w:bCs/>
        </w:rPr>
        <w:t>– trvá, návrh bude předložen na zasedání ZM 12.11.2025;</w:t>
      </w:r>
    </w:p>
    <w:p w14:paraId="2FEF7CE9" w14:textId="424D3B00" w:rsidR="001D6647" w:rsidRDefault="00C27E1B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1272</w:t>
      </w:r>
      <w:r w:rsidR="001D6647">
        <w:rPr>
          <w:rFonts w:ascii="Arial" w:hAnsi="Arial" w:cs="Arial"/>
        </w:rPr>
        <w:t>–1282/</w:t>
      </w:r>
      <w:r>
        <w:rPr>
          <w:rFonts w:ascii="Arial" w:hAnsi="Arial" w:cs="Arial"/>
        </w:rPr>
        <w:t xml:space="preserve">2025 </w:t>
      </w:r>
      <w:r w:rsidR="001D6647">
        <w:rPr>
          <w:rFonts w:ascii="Arial" w:hAnsi="Arial" w:cs="Arial"/>
        </w:rPr>
        <w:t xml:space="preserve">– zřízení věcných břemen inženýrských sítí na pozemcích v majetku města </w:t>
      </w:r>
      <w:proofErr w:type="gramStart"/>
      <w:r w:rsidR="001D6647">
        <w:rPr>
          <w:rFonts w:ascii="Arial" w:hAnsi="Arial" w:cs="Arial"/>
        </w:rPr>
        <w:t>Humpolec - splněno</w:t>
      </w:r>
      <w:proofErr w:type="gramEnd"/>
      <w:r w:rsidR="001D6647">
        <w:rPr>
          <w:rFonts w:ascii="Arial" w:hAnsi="Arial" w:cs="Arial"/>
        </w:rPr>
        <w:t>, smluvně ošetřeno;</w:t>
      </w:r>
    </w:p>
    <w:p w14:paraId="6DDBC1D0" w14:textId="2233FFE8" w:rsidR="001D6647" w:rsidRDefault="001D6647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1283/2005 – schválení </w:t>
      </w:r>
      <w:r w:rsidRPr="001D6647">
        <w:rPr>
          <w:rFonts w:ascii="Arial" w:hAnsi="Arial" w:cs="Arial"/>
        </w:rPr>
        <w:t xml:space="preserve">znění smlouvy o investičním příspěvku s Bytové domy Humpolec, s.r.o., kdy investor hodlá na území města Humpolec realizovat záměr výstavby obytného souboru na </w:t>
      </w:r>
      <w:proofErr w:type="spellStart"/>
      <w:r w:rsidRPr="001D6647">
        <w:rPr>
          <w:rFonts w:ascii="Arial" w:hAnsi="Arial" w:cs="Arial"/>
        </w:rPr>
        <w:t>p.č</w:t>
      </w:r>
      <w:proofErr w:type="spellEnd"/>
      <w:r w:rsidRPr="001D6647">
        <w:rPr>
          <w:rFonts w:ascii="Arial" w:hAnsi="Arial" w:cs="Arial"/>
        </w:rPr>
        <w:t>. 2123/3 v </w:t>
      </w:r>
      <w:proofErr w:type="spellStart"/>
      <w:r w:rsidRPr="001D6647">
        <w:rPr>
          <w:rFonts w:ascii="Arial" w:hAnsi="Arial" w:cs="Arial"/>
        </w:rPr>
        <w:t>k.ú</w:t>
      </w:r>
      <w:proofErr w:type="spellEnd"/>
      <w:r w:rsidRPr="001D6647">
        <w:rPr>
          <w:rFonts w:ascii="Arial" w:hAnsi="Arial" w:cs="Arial"/>
        </w:rPr>
        <w:t>. Humpolec (Fügnerova 801). Investor se zavazuje poskytnout městu investiční příspěvek ve výši 2 290 250 Kč za účelem pokrytí nákladů na novou veřejnou infrastrukturu</w:t>
      </w:r>
      <w:r>
        <w:rPr>
          <w:rFonts w:ascii="Arial" w:hAnsi="Arial" w:cs="Arial"/>
        </w:rPr>
        <w:t xml:space="preserve"> – splněno, v programu zasedání ZM 12.11.2025;</w:t>
      </w:r>
    </w:p>
    <w:p w14:paraId="089AF9F6" w14:textId="543A0C09" w:rsidR="001D6647" w:rsidRDefault="001D6647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1284/2025 – schválení </w:t>
      </w:r>
      <w:r w:rsidRPr="001D6647">
        <w:rPr>
          <w:rFonts w:ascii="Arial" w:hAnsi="Arial" w:cs="Arial"/>
        </w:rPr>
        <w:t>program</w:t>
      </w:r>
      <w:r>
        <w:rPr>
          <w:rFonts w:ascii="Arial" w:hAnsi="Arial" w:cs="Arial"/>
        </w:rPr>
        <w:t>u</w:t>
      </w:r>
      <w:r w:rsidRPr="001D6647">
        <w:rPr>
          <w:rFonts w:ascii="Arial" w:hAnsi="Arial" w:cs="Arial"/>
        </w:rPr>
        <w:t xml:space="preserve"> 19. zasedání Zastupitelstva města Humpolec, konaného dne 12.11.2025</w:t>
      </w:r>
      <w:r>
        <w:rPr>
          <w:rFonts w:ascii="Arial" w:hAnsi="Arial" w:cs="Arial"/>
        </w:rPr>
        <w:t xml:space="preserve"> – splněno.</w:t>
      </w:r>
    </w:p>
    <w:p w14:paraId="03C5C9EB" w14:textId="77777777" w:rsidR="0094183E" w:rsidRDefault="0094183E" w:rsidP="0094183E">
      <w:pPr>
        <w:tabs>
          <w:tab w:val="left" w:pos="142"/>
        </w:tabs>
        <w:jc w:val="both"/>
        <w:rPr>
          <w:rFonts w:ascii="Arial" w:hAnsi="Arial" w:cs="Arial"/>
        </w:rPr>
      </w:pPr>
    </w:p>
    <w:p w14:paraId="5D50C58F" w14:textId="7095311B" w:rsidR="004E25A3" w:rsidRPr="00070B19" w:rsidRDefault="004E25A3" w:rsidP="004E25A3">
      <w:pPr>
        <w:tabs>
          <w:tab w:val="left" w:pos="142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62</w:t>
      </w:r>
      <w:r w:rsidRPr="00070B19">
        <w:rPr>
          <w:rFonts w:ascii="Arial" w:hAnsi="Arial" w:cs="Arial"/>
          <w:b/>
          <w:bCs/>
          <w:u w:val="single"/>
        </w:rPr>
        <w:t xml:space="preserve">. schůze Rady města </w:t>
      </w:r>
      <w:r>
        <w:rPr>
          <w:rFonts w:ascii="Arial" w:hAnsi="Arial" w:cs="Arial"/>
          <w:b/>
          <w:bCs/>
          <w:u w:val="single"/>
        </w:rPr>
        <w:t>29</w:t>
      </w:r>
      <w:r w:rsidRPr="00070B19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10</w:t>
      </w:r>
      <w:r w:rsidRPr="00070B19">
        <w:rPr>
          <w:rFonts w:ascii="Arial" w:hAnsi="Arial" w:cs="Arial"/>
          <w:b/>
          <w:bCs/>
          <w:u w:val="single"/>
        </w:rPr>
        <w:t>.2025</w:t>
      </w:r>
    </w:p>
    <w:p w14:paraId="1FAD7AE7" w14:textId="3BDCCA87" w:rsidR="004E25A3" w:rsidRDefault="00D74C0F" w:rsidP="0094183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1285/2025 – na vědo mí žádost STRABAG a.s. </w:t>
      </w:r>
      <w:r w:rsidRPr="00D74C0F">
        <w:rPr>
          <w:rFonts w:ascii="Arial" w:hAnsi="Arial" w:cs="Arial"/>
        </w:rPr>
        <w:t xml:space="preserve">o prodloužení termínu kompletního dokončení </w:t>
      </w:r>
      <w:proofErr w:type="gramStart"/>
      <w:r w:rsidRPr="00D74C0F">
        <w:rPr>
          <w:rFonts w:ascii="Arial" w:hAnsi="Arial" w:cs="Arial"/>
        </w:rPr>
        <w:t>stavby - Humpolec</w:t>
      </w:r>
      <w:proofErr w:type="gramEnd"/>
      <w:r w:rsidRPr="00D74C0F">
        <w:rPr>
          <w:rFonts w:ascii="Arial" w:hAnsi="Arial" w:cs="Arial"/>
        </w:rPr>
        <w:t xml:space="preserve"> – vodovod a kanalizace ulice Pražská, Na Kasárnách, II. Etapa + vodovod a kanalizace, úprava komunikace ul. Hálkova,</w:t>
      </w:r>
      <w:r>
        <w:rPr>
          <w:rFonts w:ascii="Arial" w:hAnsi="Arial" w:cs="Arial"/>
        </w:rPr>
        <w:t xml:space="preserve"> z 31.10.2025 </w:t>
      </w:r>
      <w:r w:rsidRPr="00D74C0F">
        <w:rPr>
          <w:rFonts w:ascii="Arial" w:hAnsi="Arial" w:cs="Arial"/>
        </w:rPr>
        <w:t>na termín kompletního dokončení díla do 30.6.2026.</w:t>
      </w:r>
      <w:r>
        <w:rPr>
          <w:rFonts w:ascii="Arial" w:hAnsi="Arial" w:cs="Arial"/>
        </w:rPr>
        <w:t xml:space="preserve"> S tím souvisí i schválení </w:t>
      </w:r>
      <w:r w:rsidRPr="00D74C0F">
        <w:rPr>
          <w:rFonts w:ascii="Arial" w:hAnsi="Arial" w:cs="Arial"/>
        </w:rPr>
        <w:t>uzavření Dodatku č. 1 ke smlouvě o dílo</w:t>
      </w:r>
      <w:r>
        <w:rPr>
          <w:rFonts w:ascii="Arial" w:hAnsi="Arial" w:cs="Arial"/>
        </w:rPr>
        <w:t xml:space="preserve"> na tuto akci</w:t>
      </w:r>
      <w:r w:rsidRPr="00D74C0F">
        <w:rPr>
          <w:rFonts w:ascii="Arial" w:hAnsi="Arial" w:cs="Arial"/>
        </w:rPr>
        <w:t>, který zohledň</w:t>
      </w:r>
      <w:r>
        <w:rPr>
          <w:rFonts w:ascii="Arial" w:hAnsi="Arial" w:cs="Arial"/>
        </w:rPr>
        <w:t>uje</w:t>
      </w:r>
      <w:r w:rsidRPr="00D74C0F">
        <w:rPr>
          <w:rFonts w:ascii="Arial" w:hAnsi="Arial" w:cs="Arial"/>
        </w:rPr>
        <w:t xml:space="preserve"> posunutí termínu dokončení díla do 15.5.2026</w:t>
      </w:r>
      <w:r>
        <w:rPr>
          <w:rFonts w:ascii="Arial" w:hAnsi="Arial" w:cs="Arial"/>
        </w:rPr>
        <w:t xml:space="preserve"> – splněno, smluvně zabezpečeno.</w:t>
      </w:r>
    </w:p>
    <w:p w14:paraId="60112752" w14:textId="5E307357" w:rsidR="00C27E1B" w:rsidRDefault="00C27E1B" w:rsidP="00C27E1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27E1B">
        <w:rPr>
          <w:rFonts w:ascii="Arial" w:hAnsi="Arial" w:cs="Arial"/>
        </w:rPr>
        <w:t> </w:t>
      </w:r>
    </w:p>
    <w:p w14:paraId="72BC217D" w14:textId="77777777" w:rsidR="007870CD" w:rsidRDefault="007870CD" w:rsidP="000A5BE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 usnesení:</w:t>
      </w:r>
    </w:p>
    <w:p w14:paraId="5C194BBE" w14:textId="2E682784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</w:t>
      </w:r>
      <w:r w:rsidR="00634697">
        <w:rPr>
          <w:rFonts w:ascii="Arial" w:hAnsi="Arial" w:cs="Arial"/>
          <w:b/>
        </w:rPr>
        <w:t>6</w:t>
      </w:r>
      <w:r w:rsidR="00286A37">
        <w:rPr>
          <w:rFonts w:ascii="Arial" w:hAnsi="Arial" w:cs="Arial"/>
          <w:b/>
        </w:rPr>
        <w:t>2</w:t>
      </w:r>
      <w:r w:rsidR="001F1BB1">
        <w:rPr>
          <w:rFonts w:ascii="Arial" w:hAnsi="Arial" w:cs="Arial"/>
          <w:b/>
        </w:rPr>
        <w:t xml:space="preserve">. </w:t>
      </w:r>
      <w:r w:rsidR="004E25A3">
        <w:rPr>
          <w:rFonts w:ascii="Arial" w:hAnsi="Arial" w:cs="Arial"/>
          <w:b/>
        </w:rPr>
        <w:t xml:space="preserve">a 63.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463B6"/>
    <w:rsid w:val="00053052"/>
    <w:rsid w:val="00053B45"/>
    <w:rsid w:val="0005554A"/>
    <w:rsid w:val="00060A68"/>
    <w:rsid w:val="0006259A"/>
    <w:rsid w:val="00070B19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53BF0"/>
    <w:rsid w:val="00161975"/>
    <w:rsid w:val="00162947"/>
    <w:rsid w:val="00171603"/>
    <w:rsid w:val="00171872"/>
    <w:rsid w:val="0018334A"/>
    <w:rsid w:val="001A16EC"/>
    <w:rsid w:val="001A1773"/>
    <w:rsid w:val="001A1CBD"/>
    <w:rsid w:val="001A2596"/>
    <w:rsid w:val="001B52BB"/>
    <w:rsid w:val="001B62F6"/>
    <w:rsid w:val="001C5DC1"/>
    <w:rsid w:val="001D6647"/>
    <w:rsid w:val="001D71DE"/>
    <w:rsid w:val="001E185E"/>
    <w:rsid w:val="001E44CD"/>
    <w:rsid w:val="001E5576"/>
    <w:rsid w:val="001E752D"/>
    <w:rsid w:val="001E7538"/>
    <w:rsid w:val="001F1BB1"/>
    <w:rsid w:val="001F3648"/>
    <w:rsid w:val="001F4A9E"/>
    <w:rsid w:val="001F4BD2"/>
    <w:rsid w:val="00200A05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6692B"/>
    <w:rsid w:val="00270727"/>
    <w:rsid w:val="0027748A"/>
    <w:rsid w:val="00286A37"/>
    <w:rsid w:val="00292365"/>
    <w:rsid w:val="0029629C"/>
    <w:rsid w:val="002A4D34"/>
    <w:rsid w:val="002A4DE3"/>
    <w:rsid w:val="002B468F"/>
    <w:rsid w:val="002B5768"/>
    <w:rsid w:val="002B7BC7"/>
    <w:rsid w:val="002C26A6"/>
    <w:rsid w:val="002C5376"/>
    <w:rsid w:val="002D6143"/>
    <w:rsid w:val="002D70BF"/>
    <w:rsid w:val="002D7E25"/>
    <w:rsid w:val="002E5234"/>
    <w:rsid w:val="002E7008"/>
    <w:rsid w:val="002F1674"/>
    <w:rsid w:val="002F7E13"/>
    <w:rsid w:val="00300884"/>
    <w:rsid w:val="00303E46"/>
    <w:rsid w:val="00304296"/>
    <w:rsid w:val="00304E5F"/>
    <w:rsid w:val="00306152"/>
    <w:rsid w:val="00311006"/>
    <w:rsid w:val="003118D6"/>
    <w:rsid w:val="00313413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B5BF3"/>
    <w:rsid w:val="003C1188"/>
    <w:rsid w:val="003C423A"/>
    <w:rsid w:val="003D0D1E"/>
    <w:rsid w:val="003D75D8"/>
    <w:rsid w:val="00400C4A"/>
    <w:rsid w:val="00405396"/>
    <w:rsid w:val="00413600"/>
    <w:rsid w:val="0041510A"/>
    <w:rsid w:val="00423028"/>
    <w:rsid w:val="00427644"/>
    <w:rsid w:val="00435377"/>
    <w:rsid w:val="00435C63"/>
    <w:rsid w:val="00437B0E"/>
    <w:rsid w:val="00442246"/>
    <w:rsid w:val="00445091"/>
    <w:rsid w:val="004465F8"/>
    <w:rsid w:val="004542F4"/>
    <w:rsid w:val="00462B00"/>
    <w:rsid w:val="00467ADA"/>
    <w:rsid w:val="00470422"/>
    <w:rsid w:val="00471080"/>
    <w:rsid w:val="004770D9"/>
    <w:rsid w:val="004803BB"/>
    <w:rsid w:val="0049351B"/>
    <w:rsid w:val="004A07B9"/>
    <w:rsid w:val="004A385B"/>
    <w:rsid w:val="004A62B7"/>
    <w:rsid w:val="004C0E6E"/>
    <w:rsid w:val="004C59C9"/>
    <w:rsid w:val="004D343C"/>
    <w:rsid w:val="004D3F7A"/>
    <w:rsid w:val="004D5354"/>
    <w:rsid w:val="004E25A3"/>
    <w:rsid w:val="004E2B6E"/>
    <w:rsid w:val="005004BF"/>
    <w:rsid w:val="00504C2A"/>
    <w:rsid w:val="00505EA3"/>
    <w:rsid w:val="00521CCE"/>
    <w:rsid w:val="00521E60"/>
    <w:rsid w:val="00523E29"/>
    <w:rsid w:val="00530496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83D8F"/>
    <w:rsid w:val="005A082D"/>
    <w:rsid w:val="005A377D"/>
    <w:rsid w:val="005B78D5"/>
    <w:rsid w:val="005C0AC5"/>
    <w:rsid w:val="005C0DC4"/>
    <w:rsid w:val="005C0F5F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07F04"/>
    <w:rsid w:val="00610D18"/>
    <w:rsid w:val="00613281"/>
    <w:rsid w:val="00622483"/>
    <w:rsid w:val="00624684"/>
    <w:rsid w:val="006309CE"/>
    <w:rsid w:val="006315C1"/>
    <w:rsid w:val="00634697"/>
    <w:rsid w:val="0064539D"/>
    <w:rsid w:val="00655E80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1319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28E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870CD"/>
    <w:rsid w:val="00795B6F"/>
    <w:rsid w:val="007A2D93"/>
    <w:rsid w:val="007B1337"/>
    <w:rsid w:val="007B4F56"/>
    <w:rsid w:val="007B6182"/>
    <w:rsid w:val="007D08A0"/>
    <w:rsid w:val="007D1C77"/>
    <w:rsid w:val="007D4F7B"/>
    <w:rsid w:val="007E0A7C"/>
    <w:rsid w:val="007E5CF4"/>
    <w:rsid w:val="007F213B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7524"/>
    <w:rsid w:val="00884D57"/>
    <w:rsid w:val="008907FD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2230"/>
    <w:rsid w:val="00914606"/>
    <w:rsid w:val="009156C3"/>
    <w:rsid w:val="00920913"/>
    <w:rsid w:val="009227C9"/>
    <w:rsid w:val="00922A49"/>
    <w:rsid w:val="00933DEC"/>
    <w:rsid w:val="00941023"/>
    <w:rsid w:val="0094183E"/>
    <w:rsid w:val="0094440B"/>
    <w:rsid w:val="0094515C"/>
    <w:rsid w:val="0094546C"/>
    <w:rsid w:val="00952835"/>
    <w:rsid w:val="00952E92"/>
    <w:rsid w:val="00954853"/>
    <w:rsid w:val="0097396F"/>
    <w:rsid w:val="009754CB"/>
    <w:rsid w:val="00976EA0"/>
    <w:rsid w:val="00977D88"/>
    <w:rsid w:val="00980D99"/>
    <w:rsid w:val="00987F9C"/>
    <w:rsid w:val="009A3F5C"/>
    <w:rsid w:val="009A7AAC"/>
    <w:rsid w:val="009B78F3"/>
    <w:rsid w:val="009C125F"/>
    <w:rsid w:val="009D1F05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8F4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7BF"/>
    <w:rsid w:val="00B65DE5"/>
    <w:rsid w:val="00B66CED"/>
    <w:rsid w:val="00B71D67"/>
    <w:rsid w:val="00B72C6B"/>
    <w:rsid w:val="00B73FC6"/>
    <w:rsid w:val="00B8617B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0C8B"/>
    <w:rsid w:val="00BE1AFD"/>
    <w:rsid w:val="00C00341"/>
    <w:rsid w:val="00C012C8"/>
    <w:rsid w:val="00C11816"/>
    <w:rsid w:val="00C127D5"/>
    <w:rsid w:val="00C17479"/>
    <w:rsid w:val="00C24154"/>
    <w:rsid w:val="00C27997"/>
    <w:rsid w:val="00C27E1B"/>
    <w:rsid w:val="00C44892"/>
    <w:rsid w:val="00C4788F"/>
    <w:rsid w:val="00C53102"/>
    <w:rsid w:val="00C57C93"/>
    <w:rsid w:val="00C6530A"/>
    <w:rsid w:val="00C65563"/>
    <w:rsid w:val="00C66778"/>
    <w:rsid w:val="00C905C4"/>
    <w:rsid w:val="00C96790"/>
    <w:rsid w:val="00CA183E"/>
    <w:rsid w:val="00CA3219"/>
    <w:rsid w:val="00CA35B6"/>
    <w:rsid w:val="00CA50A4"/>
    <w:rsid w:val="00CB00D5"/>
    <w:rsid w:val="00CB105D"/>
    <w:rsid w:val="00CB2DF8"/>
    <w:rsid w:val="00CB5504"/>
    <w:rsid w:val="00CC0406"/>
    <w:rsid w:val="00CF3A9C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074A"/>
    <w:rsid w:val="00D5384F"/>
    <w:rsid w:val="00D5658C"/>
    <w:rsid w:val="00D6395D"/>
    <w:rsid w:val="00D67E28"/>
    <w:rsid w:val="00D71DA5"/>
    <w:rsid w:val="00D726EB"/>
    <w:rsid w:val="00D74C0F"/>
    <w:rsid w:val="00D75550"/>
    <w:rsid w:val="00D759BF"/>
    <w:rsid w:val="00D80F7C"/>
    <w:rsid w:val="00D86BB6"/>
    <w:rsid w:val="00D877C2"/>
    <w:rsid w:val="00D97415"/>
    <w:rsid w:val="00DB187A"/>
    <w:rsid w:val="00DC22BA"/>
    <w:rsid w:val="00DC7524"/>
    <w:rsid w:val="00DD2F4D"/>
    <w:rsid w:val="00DD32C1"/>
    <w:rsid w:val="00DD3904"/>
    <w:rsid w:val="00DD3CE0"/>
    <w:rsid w:val="00DD7F8E"/>
    <w:rsid w:val="00DE53F9"/>
    <w:rsid w:val="00DF4E38"/>
    <w:rsid w:val="00DF6C8A"/>
    <w:rsid w:val="00E128CC"/>
    <w:rsid w:val="00E24203"/>
    <w:rsid w:val="00E303AF"/>
    <w:rsid w:val="00E31754"/>
    <w:rsid w:val="00E34DB5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093"/>
    <w:rsid w:val="00E91833"/>
    <w:rsid w:val="00E91F08"/>
    <w:rsid w:val="00E93DF6"/>
    <w:rsid w:val="00E9501A"/>
    <w:rsid w:val="00EA0091"/>
    <w:rsid w:val="00EA335C"/>
    <w:rsid w:val="00EB19EF"/>
    <w:rsid w:val="00EB29B3"/>
    <w:rsid w:val="00EC03DF"/>
    <w:rsid w:val="00ED1449"/>
    <w:rsid w:val="00ED16F6"/>
    <w:rsid w:val="00ED26B1"/>
    <w:rsid w:val="00ED66C3"/>
    <w:rsid w:val="00EE0632"/>
    <w:rsid w:val="00EE37C8"/>
    <w:rsid w:val="00EE528E"/>
    <w:rsid w:val="00EF1B92"/>
    <w:rsid w:val="00EF5DFB"/>
    <w:rsid w:val="00F05E9A"/>
    <w:rsid w:val="00F07E81"/>
    <w:rsid w:val="00F120A0"/>
    <w:rsid w:val="00F1590E"/>
    <w:rsid w:val="00F3500E"/>
    <w:rsid w:val="00F368A0"/>
    <w:rsid w:val="00F41187"/>
    <w:rsid w:val="00F43973"/>
    <w:rsid w:val="00F43DAC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4374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7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8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417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60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97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8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353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030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39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9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1102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28</cp:revision>
  <dcterms:created xsi:type="dcterms:W3CDTF">2025-03-10T14:37:00Z</dcterms:created>
  <dcterms:modified xsi:type="dcterms:W3CDTF">2025-10-30T09:17:00Z</dcterms:modified>
</cp:coreProperties>
</file>