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lotextu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Vážený pane zastupiteli,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naše MČ spolupracuje se společností CorcoSystem na projektu Corrency  již třetím rokem. S formou spolupráce jsme spokojeni.  Projekt Corrency pomohl nejen našim občanům, ale i místním obchodníkům a sportovním zařízením. Díky tomuto projektu  se podařilo podpořit zdravý životní styl občanů na naší MČ a přimělo je vyzkoušet i nové služby u organizací, které do té doby nevyužívali. Z provedených šetření máme zpětnou vazbu, že projekt naše občany zaujal, naprostá většina hodnotila zapojení se do projektu jako jednoduché. Platební systém občané  hodnotili jako snadný a rychlý. Starším občanům jsme nabídli možnost registrace přímo v budově radnice MČ  s pomocí úředníka, neboť si uvědomujeme, že ne každý starší občan musí být technicky zdatný, tím jsme odbourali i jejich počáteční strach či nedůvěru. Z naší zkušenosti doporučujeme projekt Corrency  naplánovat s větší časovou rezervou, aby mohla být provedena dostatečná komunikační kampaň.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Pokud by jste měl nějaké další otázky k projektu neváhejte se na mne kdykoliv obrátit.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Přeji hezký den, s pozdravem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Zdeněk Kučera, starosta Prahy 18, Letňany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S panem starostou MČ Praha-Kolovraty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Jonášem Zejfartem jsem mluvil telefonicky a potvrdil též velmi dobrou zkušenost.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Dobrý den,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Dostávám tento dotaz často. S dovolením použiji odpověď kolegovi starostovi z Nového Strašecí, který otázky nejvíce konkretizoval. Mám tu cca 400 mailů za dva dny, takže se nemohu moc rozepisovat. Děkuji za pochopení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„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Jak se finančně podílí  vaše město na tomto programu? (milion korun v rámci podpory podnikání. Pro velký úspěch příště plánujeme dát více)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Kolik obchodníků se zapojilo do tohoto programu?  (cca 50 obchodníků aktivně)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Kolik občanů se přihlásilo do tohoto programu?  (bylo vypsáno pro 1000 obyvatel, naplněno během prvních 20 dní registrace, zájem byl mnohem větší)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Jak se díváte na tento program? (po letech přemýšlení jak podpořit podnikatele a živnostníky a současně zapojit občany do participace, jediný smysluplný projekt)“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 xml:space="preserve">        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Jiří Zajac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 xml:space="preserve">         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starosta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MČ Praha 14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Vážený pane předsedo,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 projektem máme velmi dobré zkušenosti. Musíte ale počítat s tím, že někteří zastupitelé budou projekt kritizovat. Za mě je to ale využití nových nástrojů podpory ekonomiky, díky digitalizaci.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Ve stručnosti. Dříve města vypsala nějaký program na podporu podnikatelům. Vyčlenila na něj například 2 mil. korun. Podnikatel si požádal a pokud splnil podmínky, dotaci obdržel. Bez ohledu na skutečnost, jestli na trhu obstojí, či nikoliv. U Corrency rozhoduje spotřebitel, u koho peníze utratí a u koho ne. Ale hlavně. Díky 50% spoluúčasti občanů  se nakonec mezi místními podnikali neutratí 2 mil. korun, ale 4 mil. Kč.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Přeji pěkný den.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 pozdravem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Vítězslav Kokoř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starosta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Město Aš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Vážený pane Kratochvíle,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spolupráce s celým týmem Corrency je na velmi dobré úrovni. Od samého počátku přes jeho dosavadní průběh. Nejsložitější část vidíme zejména na naší straně. Zapojení občanů i samotných podnikatelů do projektu. Ti, kteří se však zapojili, tak aktivně využívají, ovšem nejsme ještě ani za polovinou z dvouměsíčního plánovaného projektu. Jako takový má u registrovaných malých podnikatelů úspěch. Nejsou problémy po technické stránce.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Tedy prozatím nemáme výhrady a pouze potřebujeme zacílit komunikaci správným způsobem. Projekt bereme jako pilotní a po dvou měsících jej vyhodnotíme. Nevyčerpané finance pak máme v plánu využít pro další podzimní vlnu podpory. Celkově však vše vyhodnotíme až v polovině června.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Prozatím mohu doporučit :)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 přátelským pozdravem do Humpolce,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Vojta Krejčí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  <w:t> 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Ing. Vojtěch Krejčí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starosta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+420 416 571 115 | +420 739 699 183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>Městský úřad Lovosice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Školní 407/2, 410 30 Lovosice</w:t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lotextu"/>
        <w:widowControl/>
        <w:pBdr>
          <w:top w:val="nil"/>
          <w:left w:val="nil"/>
          <w:bottom w:val="nil"/>
          <w:right w:val="nil"/>
        </w:pBdr>
        <w:spacing w:before="0" w:after="0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20"/>
    </w:pPr>
    <w:rPr/>
  </w:style>
  <w:style w:type="paragraph" w:styleId="Seznam">
    <w:name w:val="Seznam"/>
    <w:basedOn w:val="Tlotextu"/>
    <w:pPr/>
    <w:rPr>
      <w:rFonts w:cs="Tahoma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cs-CZ</dc:language>
  <dcterms:modified xsi:type="dcterms:W3CDTF">2024-05-02T13:26:51Z</dcterms:modified>
  <cp:revision>10</cp:revision>
</cp:coreProperties>
</file>