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13" w:rsidRPr="00550B79" w:rsidRDefault="00395C13" w:rsidP="00395C13">
      <w:pPr>
        <w:pStyle w:val="Hlavnnadpis"/>
        <w:spacing w:before="600" w:after="480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Pravidla k poskytování dotace z rozpočtu </w:t>
      </w:r>
      <w:r w:rsidR="00405E36">
        <w:rPr>
          <w:rFonts w:ascii="Atyp BL Text" w:hAnsi="Atyp BL Text"/>
        </w:rPr>
        <w:t>m</w:t>
      </w:r>
      <w:r w:rsidRPr="00550B79">
        <w:rPr>
          <w:rFonts w:ascii="Atyp BL Text" w:hAnsi="Atyp BL Text"/>
        </w:rPr>
        <w:t>ěsta Humpolc</w:t>
      </w:r>
      <w:r w:rsidR="00405E36">
        <w:rPr>
          <w:rFonts w:ascii="Atyp BL Text" w:hAnsi="Atyp BL Text"/>
        </w:rPr>
        <w:t>e</w:t>
      </w:r>
      <w:bookmarkStart w:id="0" w:name="_GoBack"/>
      <w:bookmarkEnd w:id="0"/>
      <w:r w:rsidRPr="00550B79">
        <w:rPr>
          <w:rFonts w:ascii="Atyp BL Text" w:hAnsi="Atyp BL Text"/>
        </w:rPr>
        <w:t xml:space="preserve"> na úhradu provozních nákladů spolků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 xml:space="preserve">a organizací působících přímo v sociální oblasti poskytujících neregistrované sociální služby nebo služby související 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  <w:r w:rsidRPr="00550B79">
        <w:rPr>
          <w:rFonts w:ascii="Atyp BL Text" w:hAnsi="Atyp BL Text"/>
        </w:rPr>
        <w:t>V souladu s ustanovením § 85, písm. c), zákona č. 128/2000 Sb., o obcích ve znění pozdějších předpisů a ustanovení § 10a zákona č. 250/2000 Sb., o rozpočtových pravidlech územních rozpočtů ve znění pozdějších předpisů.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Čl. 1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Základní ustanovení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Dotace se poskytují na neinvestiční výdaje na účel určený poskytovatelem v těchto pravidlech. 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Dotaci lze poskytnout: </w:t>
      </w:r>
    </w:p>
    <w:p w:rsidR="00395C13" w:rsidRPr="00550B79" w:rsidRDefault="00395C13" w:rsidP="00395C13">
      <w:pPr>
        <w:pStyle w:val="Bntext"/>
        <w:numPr>
          <w:ilvl w:val="1"/>
          <w:numId w:val="16"/>
        </w:numPr>
        <w:spacing w:after="0"/>
        <w:ind w:left="2977" w:hanging="567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právnické osobě se sídlem v Humpolci popř. působící na území Humpolec (realizující podporovanou aktivitu v daném území), </w:t>
      </w:r>
    </w:p>
    <w:p w:rsidR="00395C13" w:rsidRPr="00550B79" w:rsidRDefault="00395C13" w:rsidP="00395C13">
      <w:pPr>
        <w:pStyle w:val="Bntext"/>
        <w:numPr>
          <w:ilvl w:val="1"/>
          <w:numId w:val="16"/>
        </w:numPr>
        <w:spacing w:after="0"/>
        <w:ind w:left="2977" w:hanging="567"/>
        <w:rPr>
          <w:rFonts w:ascii="Atyp BL Text" w:hAnsi="Atyp BL Text"/>
        </w:rPr>
      </w:pPr>
      <w:r w:rsidRPr="00550B79">
        <w:rPr>
          <w:rFonts w:ascii="Atyp BL Text" w:hAnsi="Atyp BL Text"/>
        </w:rPr>
        <w:t>právnické osobě se sídlem mimo území Humpolec, v případě služeb, které nejsou zajišťovány poskytovateli působícími na území města Humpolec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Žádost je možné podat v období od 1. 11. do 30. 11. toho kterého roku. Žádosti budou přijímány v elektronické podobě včetně příloh prostřednictvím datové schránky (ID 6gfbdxd) se zaručeným elektronickým podpisem.  Pokud žadatel nedisponuje datovou schránkou nebo elektronickým podpisem, po dohodě s administrátorem může zaslat v písemné podobě přes podatelnu Městského úřadu v Humpolci, Horní náměstí 300, 396 01 Humpolec, nebo poštou. Žádosti musí být předkládány v zalepené obálce označené: „Podpora poskytovatelů sociálních služeb.“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lastRenderedPageBreak/>
        <w:t xml:space="preserve">Kontaktní údaje administrátora: </w:t>
      </w:r>
      <w:r w:rsidR="008A0C62">
        <w:rPr>
          <w:rFonts w:ascii="Atyp BL Text" w:hAnsi="Atyp BL Text"/>
        </w:rPr>
        <w:t>Mgr. Petra Tomanová</w:t>
      </w:r>
      <w:r w:rsidRPr="00550B79">
        <w:rPr>
          <w:rFonts w:ascii="Atyp BL Text" w:hAnsi="Atyp BL Text"/>
        </w:rPr>
        <w:t xml:space="preserve">, Městský úřad Humpolec, Horní náměstí 300, e-mail: </w:t>
      </w:r>
      <w:hyperlink r:id="rId8" w:history="1">
        <w:r w:rsidR="008A0C62" w:rsidRPr="00FB1653">
          <w:rPr>
            <w:rStyle w:val="Hypertextovodkaz"/>
            <w:rFonts w:ascii="Atyp BL Text" w:hAnsi="Atyp BL Text" w:cs="Arial"/>
          </w:rPr>
          <w:t>petra.tomanova@mesto-humpolec.cz</w:t>
        </w:r>
      </w:hyperlink>
      <w:r w:rsidRPr="00550B79">
        <w:rPr>
          <w:rFonts w:ascii="Atyp BL Text" w:hAnsi="Atyp BL Text"/>
        </w:rPr>
        <w:t>, tel.: 565 518 150.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Na poskytnutí dotace není právní nárok.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Dotaci lze poskytnout pouze žadateli, který nemá nesplněné závazky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po splatnosti vůči městu Humpolec.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Konkrétní podmínky poskytnutí dotace se řídí veřejnoprávní smlouvou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a těmito pravidly.</w:t>
      </w:r>
    </w:p>
    <w:p w:rsidR="00395C13" w:rsidRPr="00550B79" w:rsidRDefault="00395C13" w:rsidP="00395C13">
      <w:pPr>
        <w:pStyle w:val="Bntext"/>
        <w:numPr>
          <w:ilvl w:val="0"/>
          <w:numId w:val="16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Z tohoto dotačního titulu lze žadateli poskytnout dotaci pouze jedenkrát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za kalendářní rok.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Čl. 2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Účel dotace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numPr>
          <w:ilvl w:val="0"/>
          <w:numId w:val="17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Objem finančních prostředků vyčleněných v rámci rozpočtu města schvaluje zastupitelstvo města.</w:t>
      </w:r>
    </w:p>
    <w:p w:rsidR="00395C13" w:rsidRPr="00550B79" w:rsidRDefault="00395C13" w:rsidP="00395C13">
      <w:pPr>
        <w:pStyle w:val="Bntext"/>
        <w:numPr>
          <w:ilvl w:val="0"/>
          <w:numId w:val="17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Dotace je určena organizacím a spolkům působícím v sociální oblasti poskytujícím neregistrovanou sociální službu nebo službu související, a to pouze na úhradu neinvestičních nákladů (výdajů) spojených s úhradou mezd, spotřeby energie, nájemného, vodného, stočného, spotřeby tepla a plynu, s tím, že tyto náklady musí vzniknout v daném kalendářním roce, tedy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od 1. 1. do 31. 12. daného roku.</w:t>
      </w:r>
    </w:p>
    <w:p w:rsidR="00395C13" w:rsidRPr="00550B79" w:rsidRDefault="00395C13" w:rsidP="00395C13">
      <w:pPr>
        <w:pStyle w:val="Bntext"/>
        <w:numPr>
          <w:ilvl w:val="0"/>
          <w:numId w:val="17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Náklady (výdaje) musí být prokazatelně vynaloženy v průběhu kalendářního roku, v rámci kterého je žadatelem podávána žádost o poskytnutí dotace, zaneseny v účetnictví žadatele a musí být doloženy prvotními doklady.</w:t>
      </w:r>
    </w:p>
    <w:p w:rsidR="00395C13" w:rsidRPr="00550B79" w:rsidRDefault="00395C13" w:rsidP="00395C13">
      <w:pPr>
        <w:pStyle w:val="Bntext"/>
        <w:numPr>
          <w:ilvl w:val="0"/>
          <w:numId w:val="17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Dotace se poskytují poskytovateli sociální služby jednou platbou ve výši schválené zastupitelstvem na základě uzavřené veřejnoprávní smlouvy. </w:t>
      </w:r>
    </w:p>
    <w:p w:rsidR="00395C13" w:rsidRPr="00550B79" w:rsidRDefault="00395C13" w:rsidP="00395C13">
      <w:pPr>
        <w:pStyle w:val="Bntext"/>
        <w:numPr>
          <w:ilvl w:val="0"/>
          <w:numId w:val="17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Žádost o poskytnutí dotace bude předložena k projednání pracovní skupině při OZSV MěÚ Humpolec. Poté bude odborem zdravotnictví a sociálních věcí předložena zastupitelstvu města ke schválení.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Čl. 3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Vypořádání dotace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numPr>
          <w:ilvl w:val="0"/>
          <w:numId w:val="18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>Finanční vypořádání dotace (přehled o čerpání a použití poskytnutých peněžních prostředků a o vrácení nepoužitých prostředků do rozpočtu poskytovatele), a to prostřednictvím formuláře „Vyúčtování dotace poskytnuté Městem Humpolec za rok 202</w:t>
      </w:r>
      <w:r w:rsidR="008A0C62">
        <w:rPr>
          <w:rFonts w:ascii="Atyp BL Text" w:hAnsi="Atyp BL Text"/>
        </w:rPr>
        <w:t>4</w:t>
      </w:r>
      <w:r w:rsidRPr="00550B79">
        <w:rPr>
          <w:rFonts w:ascii="Atyp BL Text" w:hAnsi="Atyp BL Text"/>
        </w:rPr>
        <w:t>“ včetně originálů /kopií prvotních účetních dokladů musí být předloženo do 15. 1. následujícího kalendářního roku po roce, v němž mělo být dosaženo poskytnuté dotace, na adresu Městský úřad Humpolec, odbor tajemníka, Horní náměstí 300, 396 01 Humpolec.</w:t>
      </w:r>
    </w:p>
    <w:p w:rsidR="00395C13" w:rsidRPr="00550B79" w:rsidRDefault="00395C13" w:rsidP="00395C13">
      <w:pPr>
        <w:pStyle w:val="Bntext"/>
        <w:numPr>
          <w:ilvl w:val="0"/>
          <w:numId w:val="18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lastRenderedPageBreak/>
        <w:t>Formulář „Vyúčtování dotace poskytnuté Městem Humpolec za rok 202</w:t>
      </w:r>
      <w:r w:rsidR="008A0C62">
        <w:rPr>
          <w:rFonts w:ascii="Atyp BL Text" w:hAnsi="Atyp BL Text"/>
        </w:rPr>
        <w:t>4</w:t>
      </w:r>
      <w:r w:rsidRPr="00550B79">
        <w:rPr>
          <w:rFonts w:ascii="Atyp BL Text" w:hAnsi="Atyp BL Text"/>
        </w:rPr>
        <w:t xml:space="preserve">“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 xml:space="preserve">si lze vyžádat na Odboru zdravotnictví a sociálních věcí Městského úřadu Humpolec nebo je možné ho získat na webových stránkách města </w:t>
      </w:r>
      <w:hyperlink r:id="rId9" w:history="1">
        <w:r w:rsidRPr="00550B79">
          <w:rPr>
            <w:rStyle w:val="Hypertextovodkaz"/>
            <w:rFonts w:ascii="Atyp BL Text" w:hAnsi="Atyp BL Text" w:cs="Arial"/>
            <w:color w:val="auto"/>
            <w:u w:val="none"/>
          </w:rPr>
          <w:t>www.mesto-humpolec.cz</w:t>
        </w:r>
      </w:hyperlink>
      <w:r w:rsidRPr="00550B79">
        <w:rPr>
          <w:rFonts w:ascii="Atyp BL Text" w:hAnsi="Atyp BL Text"/>
        </w:rPr>
        <w:t>, Odbor zdravotnictví a sociálních věcí, záložka dokumenty odboru.</w:t>
      </w:r>
    </w:p>
    <w:p w:rsidR="00395C13" w:rsidRPr="00550B79" w:rsidRDefault="00395C13" w:rsidP="00395C13">
      <w:pPr>
        <w:pStyle w:val="Bntext"/>
        <w:numPr>
          <w:ilvl w:val="0"/>
          <w:numId w:val="18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Originály prvotních účetních dokladů budou příjemci vráceny obratem, nejpozději do 60 dnů od jejich převzetí. </w:t>
      </w:r>
    </w:p>
    <w:p w:rsidR="00395C13" w:rsidRPr="00550B79" w:rsidRDefault="00395C13" w:rsidP="00395C13">
      <w:pPr>
        <w:pStyle w:val="Bntext"/>
        <w:numPr>
          <w:ilvl w:val="0"/>
          <w:numId w:val="18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Příjemci dotace, který nesplní řádně a včas podmínky stanovené veřejnoprávní smlouvou, bude uložena sankce za neoprávněné použití nebo zadržení finančních prostředků dotace podle ustanovení § 22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 xml:space="preserve">zák. č. 250/2000 Sb., o rozpočtových pravidlech územních rozpočtů ve znění pozdějších předpisů. </w:t>
      </w:r>
    </w:p>
    <w:p w:rsidR="00395C13" w:rsidRPr="00550B79" w:rsidRDefault="00395C13" w:rsidP="00395C13">
      <w:pPr>
        <w:pStyle w:val="Bntext"/>
        <w:numPr>
          <w:ilvl w:val="0"/>
          <w:numId w:val="18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Příjemci dotace, který nesplní řádně a včas podmínky stanovené veřejnoprávní smlouvou, může být dotace v následujícím roce neposkytnuta. 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Čl. 4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Kontrola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numPr>
          <w:ilvl w:val="0"/>
          <w:numId w:val="20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Následnou finanční kontrolu plnění jednotlivých smluv o poskytnutí dotace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je oprávněn provádět pověřený pracovník Veřejnosprávní kontroly odboru, není-li stanoveno jinak. Pracovník veřejnosprávní kontroly je povinen předložit výsledky z těchto kontrol pracovníkům Odboru zdravotnictví a sociálních věcí, především výsledky z kontrol závěrečných zpráv a vyúčtování.</w:t>
      </w:r>
    </w:p>
    <w:p w:rsidR="00395C13" w:rsidRPr="00550B79" w:rsidRDefault="00395C13" w:rsidP="00395C13">
      <w:pPr>
        <w:pStyle w:val="Bntext"/>
        <w:numPr>
          <w:ilvl w:val="0"/>
          <w:numId w:val="20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Při kontrolách se kontrolní orgány řídí obecně závaznými právními předpisy (zejména zákonem č. 320/2001 Sb., o finanční kontrole ve veřejné správě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>a o změně některých zákonů, zákon o finanční kontrole, ve znění pozdějších předpisů).</w:t>
      </w:r>
    </w:p>
    <w:p w:rsidR="00395C13" w:rsidRPr="00550B79" w:rsidRDefault="00395C13" w:rsidP="00395C13">
      <w:pPr>
        <w:pStyle w:val="Bntext"/>
        <w:numPr>
          <w:ilvl w:val="0"/>
          <w:numId w:val="20"/>
        </w:numPr>
        <w:spacing w:after="0"/>
        <w:ind w:left="2410" w:hanging="425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Bude-li zjištěno porušení rozpočtové kázně, postupuje se v souladu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 xml:space="preserve">se zákonem č. 250/2000 Sb., o rozpočtových pravidlech územních rozpočtů, ve znění pozdějších předpisů a platným metodickým pokynem </w:t>
      </w:r>
      <w:r w:rsidR="008A0C62">
        <w:rPr>
          <w:rFonts w:ascii="Atyp BL Text" w:hAnsi="Atyp BL Text"/>
        </w:rPr>
        <w:t>m</w:t>
      </w:r>
      <w:r w:rsidRPr="00550B79">
        <w:rPr>
          <w:rFonts w:ascii="Atyp BL Text" w:hAnsi="Atyp BL Text"/>
        </w:rPr>
        <w:t>ěsta Humpolec.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Čl. 5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  <w:b/>
        </w:rPr>
      </w:pPr>
      <w:r w:rsidRPr="00550B79">
        <w:rPr>
          <w:rFonts w:ascii="Atyp BL Text" w:hAnsi="Atyp BL Text"/>
          <w:b/>
        </w:rPr>
        <w:t>Závěrečná ustanovení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  <w:r w:rsidRPr="00550B79">
        <w:rPr>
          <w:rFonts w:ascii="Atyp BL Text" w:hAnsi="Atyp BL Text"/>
        </w:rPr>
        <w:t>Za aktualizaci těchto pravidel odpovídá Odbor zdravotnictví a sociálních věcí.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  <w:r w:rsidRPr="00550B79">
        <w:rPr>
          <w:rFonts w:ascii="Atyp BL Text" w:hAnsi="Atyp BL Text"/>
        </w:rPr>
        <w:t>Tato pravidla nabývají platnosti dnem schválení Zastupitelstvem města Humpolec.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  <w:r w:rsidRPr="00550B79">
        <w:rPr>
          <w:rFonts w:ascii="Atyp BL Text" w:hAnsi="Atyp BL Text"/>
        </w:rPr>
        <w:t xml:space="preserve">Tato pravidla byla projednána na jednání Zastupitelstva města Humpolec, </w:t>
      </w:r>
      <w:r w:rsidR="00550B79">
        <w:rPr>
          <w:rFonts w:ascii="Atyp BL Text" w:hAnsi="Atyp BL Text"/>
        </w:rPr>
        <w:br/>
      </w:r>
      <w:r w:rsidRPr="00550B79">
        <w:rPr>
          <w:rFonts w:ascii="Atyp BL Text" w:hAnsi="Atyp BL Text"/>
        </w:rPr>
        <w:t xml:space="preserve">č. usnesení: </w:t>
      </w:r>
      <w:r w:rsidR="008A0C62">
        <w:t>………</w:t>
      </w:r>
      <w:proofErr w:type="gramStart"/>
      <w:r w:rsidR="008A0C62">
        <w:t>…..</w:t>
      </w:r>
      <w:r w:rsidR="00582E6E">
        <w:t xml:space="preserve"> ze</w:t>
      </w:r>
      <w:proofErr w:type="gramEnd"/>
      <w:r w:rsidR="00582E6E">
        <w:t xml:space="preserve"> dne </w:t>
      </w:r>
      <w:r w:rsidR="008A0C62">
        <w:t>………………</w:t>
      </w:r>
      <w:r w:rsidRPr="00550B79">
        <w:rPr>
          <w:rFonts w:ascii="Atyp BL Text" w:hAnsi="Atyp BL Text"/>
        </w:rPr>
        <w:t>.</w:t>
      </w: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</w:p>
    <w:p w:rsidR="00395C13" w:rsidRPr="00550B79" w:rsidRDefault="00395C13" w:rsidP="00395C13">
      <w:pPr>
        <w:pStyle w:val="Bntext"/>
        <w:spacing w:after="0"/>
        <w:rPr>
          <w:rFonts w:ascii="Atyp BL Text" w:hAnsi="Atyp BL Text"/>
        </w:rPr>
      </w:pPr>
      <w:r w:rsidRPr="00550B79">
        <w:rPr>
          <w:rFonts w:ascii="Atyp BL Text" w:hAnsi="Atyp BL Text"/>
        </w:rPr>
        <w:t>V </w:t>
      </w:r>
      <w:proofErr w:type="gramStart"/>
      <w:r w:rsidRPr="00550B79">
        <w:rPr>
          <w:rFonts w:ascii="Atyp BL Text" w:hAnsi="Atyp BL Text"/>
        </w:rPr>
        <w:t>Humpolci,  dne</w:t>
      </w:r>
      <w:proofErr w:type="gramEnd"/>
      <w:r w:rsidRPr="00550B79">
        <w:rPr>
          <w:rFonts w:ascii="Atyp BL Text" w:hAnsi="Atyp BL Text"/>
        </w:rPr>
        <w:t xml:space="preserve"> </w:t>
      </w:r>
      <w:r w:rsidR="008A0C62">
        <w:rPr>
          <w:rFonts w:ascii="Atyp BL Text" w:hAnsi="Atyp BL Text"/>
        </w:rPr>
        <w:t>………………….</w:t>
      </w:r>
      <w:r w:rsidRPr="00550B79">
        <w:rPr>
          <w:rFonts w:ascii="Atyp BL Text" w:hAnsi="Atyp BL Text"/>
        </w:rPr>
        <w:t xml:space="preserve">                                            </w:t>
      </w:r>
      <w:r w:rsidR="008A0C62">
        <w:rPr>
          <w:rFonts w:ascii="Atyp BL Text" w:hAnsi="Atyp BL Text"/>
        </w:rPr>
        <w:t>…………………</w:t>
      </w:r>
      <w:r w:rsidRPr="00550B79">
        <w:rPr>
          <w:rFonts w:ascii="Atyp BL Text" w:hAnsi="Atyp BL Text"/>
        </w:rPr>
        <w:t>, starosta</w:t>
      </w:r>
    </w:p>
    <w:p w:rsidR="00BF19BA" w:rsidRPr="00395C13" w:rsidRDefault="00BF19BA" w:rsidP="00395C13"/>
    <w:sectPr w:rsidR="00BF19BA" w:rsidRPr="00395C13" w:rsidSect="00DC6B74">
      <w:headerReference w:type="default" r:id="rId10"/>
      <w:footerReference w:type="default" r:id="rId11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D0" w:rsidRDefault="006D75D0" w:rsidP="001E1746">
      <w:r>
        <w:separator/>
      </w:r>
    </w:p>
  </w:endnote>
  <w:endnote w:type="continuationSeparator" w:id="0">
    <w:p w:rsidR="006D75D0" w:rsidRDefault="006D75D0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4A" w:rsidRPr="00FA5FEC" w:rsidRDefault="0091524A" w:rsidP="00395C13">
    <w:pPr>
      <w:tabs>
        <w:tab w:val="left" w:pos="1928"/>
        <w:tab w:val="left" w:pos="4536"/>
        <w:tab w:val="left" w:pos="7088"/>
      </w:tabs>
      <w:spacing w:after="0"/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:rsidR="0091524A" w:rsidRPr="00FA5FEC" w:rsidRDefault="0091524A" w:rsidP="00395C13">
    <w:pPr>
      <w:tabs>
        <w:tab w:val="left" w:pos="1928"/>
        <w:tab w:val="left" w:pos="4536"/>
        <w:tab w:val="left" w:pos="7088"/>
      </w:tabs>
      <w:spacing w:after="0"/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405E36">
      <w:rPr>
        <w:rFonts w:ascii="Arial" w:hAnsi="Arial" w:cs="Arial"/>
        <w:noProof/>
        <w:sz w:val="16"/>
        <w:szCs w:val="16"/>
      </w:rPr>
      <w:t>3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405E36">
      <w:rPr>
        <w:rFonts w:ascii="Arial" w:hAnsi="Arial" w:cs="Arial"/>
        <w:noProof/>
        <w:sz w:val="16"/>
        <w:szCs w:val="16"/>
      </w:rPr>
      <w:t>3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D0" w:rsidRDefault="006D75D0" w:rsidP="001E1746">
      <w:r>
        <w:separator/>
      </w:r>
    </w:p>
  </w:footnote>
  <w:footnote w:type="continuationSeparator" w:id="0">
    <w:p w:rsidR="006D75D0" w:rsidRDefault="006D75D0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A92" w:rsidRPr="00E67AAA" w:rsidRDefault="00A61C85" w:rsidP="00395C13">
    <w:pPr>
      <w:tabs>
        <w:tab w:val="left" w:pos="1843"/>
        <w:tab w:val="right" w:pos="4820"/>
      </w:tabs>
      <w:spacing w:after="0"/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0" locked="0" layoutInCell="1" allowOverlap="1" wp14:anchorId="21A554BE" wp14:editId="5EB0D1E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:rsidR="00B73A92" w:rsidRPr="00E67AAA" w:rsidRDefault="00140504" w:rsidP="00395C13">
    <w:pPr>
      <w:tabs>
        <w:tab w:val="left" w:pos="1843"/>
        <w:tab w:val="right" w:pos="4820"/>
      </w:tabs>
      <w:spacing w:after="0"/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:rsidR="00B73A92" w:rsidRPr="00E67AAA" w:rsidRDefault="00B73A92" w:rsidP="00395C13">
    <w:pPr>
      <w:tabs>
        <w:tab w:val="left" w:pos="1843"/>
        <w:tab w:val="right" w:pos="4678"/>
      </w:tabs>
      <w:spacing w:after="0"/>
      <w:rPr>
        <w:rFonts w:ascii="Arial" w:hAnsi="Arial" w:cs="Arial"/>
        <w:sz w:val="20"/>
        <w:szCs w:val="20"/>
      </w:rPr>
    </w:pPr>
    <w:proofErr w:type="gramStart"/>
    <w:r w:rsidRPr="00E67AAA">
      <w:rPr>
        <w:rFonts w:ascii="Arial" w:hAnsi="Arial" w:cs="Arial"/>
        <w:sz w:val="20"/>
        <w:szCs w:val="20"/>
      </w:rPr>
      <w:t>396 22  Humpolec</w:t>
    </w:r>
    <w:proofErr w:type="gramEnd"/>
  </w:p>
  <w:p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52733"/>
    <w:multiLevelType w:val="hybridMultilevel"/>
    <w:tmpl w:val="F77A944E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064EE6"/>
    <w:multiLevelType w:val="hybridMultilevel"/>
    <w:tmpl w:val="4836B68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E906977"/>
    <w:multiLevelType w:val="hybridMultilevel"/>
    <w:tmpl w:val="0598E34E"/>
    <w:lvl w:ilvl="0" w:tplc="0E923810">
      <w:start w:val="1"/>
      <w:numFmt w:val="decimal"/>
      <w:lvlText w:val="%1."/>
      <w:lvlJc w:val="left"/>
      <w:pPr>
        <w:ind w:left="2840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F567B5E"/>
    <w:multiLevelType w:val="hybridMultilevel"/>
    <w:tmpl w:val="4078898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D6DC2DD0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416E62B3"/>
    <w:multiLevelType w:val="hybridMultilevel"/>
    <w:tmpl w:val="BEE29498"/>
    <w:lvl w:ilvl="0" w:tplc="F5288C4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12BB7"/>
    <w:multiLevelType w:val="hybridMultilevel"/>
    <w:tmpl w:val="87344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622CB"/>
    <w:multiLevelType w:val="hybridMultilevel"/>
    <w:tmpl w:val="E02C97EA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7AC402F9"/>
    <w:multiLevelType w:val="hybridMultilevel"/>
    <w:tmpl w:val="58B0DC8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5"/>
  </w:num>
  <w:num w:numId="17">
    <w:abstractNumId w:val="12"/>
  </w:num>
  <w:num w:numId="18">
    <w:abstractNumId w:val="18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13"/>
    <w:rsid w:val="00000094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104F37"/>
    <w:rsid w:val="00111AD2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3457A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5C13"/>
    <w:rsid w:val="00397857"/>
    <w:rsid w:val="003A58E2"/>
    <w:rsid w:val="003B4635"/>
    <w:rsid w:val="003C114C"/>
    <w:rsid w:val="003D1DD1"/>
    <w:rsid w:val="003D3683"/>
    <w:rsid w:val="003F3ECA"/>
    <w:rsid w:val="0040532B"/>
    <w:rsid w:val="00405E36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50B79"/>
    <w:rsid w:val="00582E6E"/>
    <w:rsid w:val="005A1F09"/>
    <w:rsid w:val="005E100E"/>
    <w:rsid w:val="005E7516"/>
    <w:rsid w:val="00604C00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D75D0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815BAF"/>
    <w:rsid w:val="00820DD0"/>
    <w:rsid w:val="00860965"/>
    <w:rsid w:val="0087113E"/>
    <w:rsid w:val="00871840"/>
    <w:rsid w:val="008A0C62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33FF6"/>
    <w:rsid w:val="00D81124"/>
    <w:rsid w:val="00D86566"/>
    <w:rsid w:val="00DA23CA"/>
    <w:rsid w:val="00DB0B7B"/>
    <w:rsid w:val="00DB2012"/>
    <w:rsid w:val="00DB5481"/>
    <w:rsid w:val="00DB6572"/>
    <w:rsid w:val="00DB77C5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C50E4D1-5DA0-44EF-93A3-85599D5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Normal (Web)" w:uiPriority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C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  <w:style w:type="paragraph" w:styleId="Odstavecseseznamem">
    <w:name w:val="List Paragraph"/>
    <w:basedOn w:val="Normln"/>
    <w:uiPriority w:val="34"/>
    <w:qFormat/>
    <w:rsid w:val="00395C13"/>
    <w:pPr>
      <w:ind w:left="720"/>
      <w:contextualSpacing/>
    </w:pPr>
  </w:style>
  <w:style w:type="paragraph" w:customStyle="1" w:styleId="Default">
    <w:name w:val="Default"/>
    <w:rsid w:val="00395C1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rsid w:val="0039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tomanova@mesto-humpol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alajo\Downloads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A0DF-0075-4D6F-94A9-C00CD3C3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</Template>
  <TotalTime>0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Fiala</dc:creator>
  <cp:keywords/>
  <dc:description/>
  <cp:lastModifiedBy>Petra Tomanova</cp:lastModifiedBy>
  <cp:revision>3</cp:revision>
  <cp:lastPrinted>2022-09-29T11:07:00Z</cp:lastPrinted>
  <dcterms:created xsi:type="dcterms:W3CDTF">2023-09-05T11:53:00Z</dcterms:created>
  <dcterms:modified xsi:type="dcterms:W3CDTF">2023-09-05T12:15:00Z</dcterms:modified>
</cp:coreProperties>
</file>