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602E825A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137662">
        <w:rPr>
          <w:rFonts w:ascii="Arial" w:hAnsi="Arial" w:cs="Arial"/>
          <w:b/>
          <w:sz w:val="32"/>
          <w:szCs w:val="32"/>
        </w:rPr>
        <w:t>3</w:t>
      </w:r>
      <w:r w:rsidR="00376F40">
        <w:rPr>
          <w:rFonts w:ascii="Arial" w:hAnsi="Arial" w:cs="Arial"/>
          <w:b/>
          <w:sz w:val="32"/>
          <w:szCs w:val="32"/>
        </w:rPr>
        <w:t>7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783D6F">
        <w:rPr>
          <w:rFonts w:ascii="Arial" w:hAnsi="Arial" w:cs="Arial"/>
          <w:b/>
          <w:sz w:val="32"/>
          <w:szCs w:val="32"/>
        </w:rPr>
        <w:t>1</w:t>
      </w:r>
      <w:r w:rsidR="00376F40">
        <w:rPr>
          <w:rFonts w:ascii="Arial" w:hAnsi="Arial" w:cs="Arial"/>
          <w:b/>
          <w:sz w:val="32"/>
          <w:szCs w:val="32"/>
        </w:rPr>
        <w:t>1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376F40">
        <w:rPr>
          <w:rFonts w:ascii="Arial" w:hAnsi="Arial" w:cs="Arial"/>
          <w:b/>
          <w:sz w:val="32"/>
          <w:szCs w:val="32"/>
        </w:rPr>
        <w:t>září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24752B">
        <w:rPr>
          <w:rFonts w:ascii="Arial" w:hAnsi="Arial" w:cs="Arial"/>
          <w:b/>
          <w:sz w:val="32"/>
          <w:szCs w:val="32"/>
        </w:rPr>
        <w:t>4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03AA5A86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 </w:t>
      </w:r>
      <w:r w:rsidR="00783D6F">
        <w:rPr>
          <w:rFonts w:ascii="Arial" w:hAnsi="Arial" w:cs="Arial"/>
          <w:b/>
        </w:rPr>
        <w:t>3</w:t>
      </w:r>
      <w:r w:rsidR="00376F40">
        <w:rPr>
          <w:rFonts w:ascii="Arial" w:hAnsi="Arial" w:cs="Arial"/>
          <w:b/>
        </w:rPr>
        <w:t>4</w:t>
      </w:r>
      <w:r w:rsidR="00F73D8D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>, 3</w:t>
      </w:r>
      <w:r w:rsidR="00376F40">
        <w:rPr>
          <w:rFonts w:ascii="Arial" w:hAnsi="Arial" w:cs="Arial"/>
          <w:b/>
        </w:rPr>
        <w:t>5</w:t>
      </w:r>
      <w:r w:rsidR="00783D6F">
        <w:rPr>
          <w:rFonts w:ascii="Arial" w:hAnsi="Arial" w:cs="Arial"/>
          <w:b/>
        </w:rPr>
        <w:t>. a 3</w:t>
      </w:r>
      <w:r w:rsidR="00376F40">
        <w:rPr>
          <w:rFonts w:ascii="Arial" w:hAnsi="Arial" w:cs="Arial"/>
          <w:b/>
        </w:rPr>
        <w:t>6</w:t>
      </w:r>
      <w:r w:rsidR="00783D6F">
        <w:rPr>
          <w:rFonts w:ascii="Arial" w:hAnsi="Arial" w:cs="Arial"/>
          <w:b/>
        </w:rPr>
        <w:t>.</w:t>
      </w:r>
      <w:r w:rsidR="00D33AD6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76C4791" w14:textId="1657F150" w:rsidR="00F41187" w:rsidRDefault="00376F40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710</w:t>
      </w:r>
      <w:r w:rsidR="00783D6F">
        <w:rPr>
          <w:rFonts w:ascii="Arial" w:hAnsi="Arial" w:cs="Arial"/>
        </w:rPr>
        <w:t xml:space="preserve">/2024 – </w:t>
      </w:r>
      <w:r>
        <w:rPr>
          <w:rFonts w:ascii="Arial" w:hAnsi="Arial" w:cs="Arial"/>
        </w:rPr>
        <w:t>jmenov</w:t>
      </w:r>
      <w:r w:rsidR="00FF2559">
        <w:rPr>
          <w:rFonts w:ascii="Arial" w:hAnsi="Arial" w:cs="Arial"/>
        </w:rPr>
        <w:t>ání</w:t>
      </w:r>
      <w:r>
        <w:rPr>
          <w:rFonts w:ascii="Arial" w:hAnsi="Arial" w:cs="Arial"/>
        </w:rPr>
        <w:t xml:space="preserve"> Ing. Iv</w:t>
      </w:r>
      <w:r w:rsidR="00FF255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Sukov</w:t>
      </w:r>
      <w:r w:rsidR="00FF2559">
        <w:rPr>
          <w:rFonts w:ascii="Arial" w:hAnsi="Arial" w:cs="Arial"/>
        </w:rPr>
        <w:t>é</w:t>
      </w:r>
      <w:r>
        <w:rPr>
          <w:rFonts w:ascii="Arial" w:hAnsi="Arial" w:cs="Arial"/>
        </w:rPr>
        <w:t>, vedoucí Ekonomického odboru MěÚ</w:t>
      </w:r>
      <w:r w:rsidR="00672BF7">
        <w:rPr>
          <w:rFonts w:ascii="Arial" w:hAnsi="Arial" w:cs="Arial"/>
        </w:rPr>
        <w:t xml:space="preserve"> </w:t>
      </w:r>
      <w:r w:rsidR="00783D6F">
        <w:rPr>
          <w:rFonts w:ascii="Arial" w:hAnsi="Arial" w:cs="Arial"/>
        </w:rPr>
        <w:t xml:space="preserve">– splněno, </w:t>
      </w:r>
      <w:r>
        <w:rPr>
          <w:rFonts w:ascii="Arial" w:hAnsi="Arial" w:cs="Arial"/>
        </w:rPr>
        <w:t>jmenování předáno a další pracovně právní náležitosti splněny</w:t>
      </w:r>
      <w:r w:rsidR="00783D6F">
        <w:rPr>
          <w:rFonts w:ascii="Arial" w:hAnsi="Arial" w:cs="Arial"/>
        </w:rPr>
        <w:t>;</w:t>
      </w:r>
    </w:p>
    <w:p w14:paraId="69B64583" w14:textId="78348A1D" w:rsidR="00376F40" w:rsidRDefault="00376F40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711/2024 – schválení poskytnutí mimořádné odměny řediteli ZŠ Hradská PhDr. V. Fialovi – splněno, odměna vyplacena z prostředků fondu odměn ZŠ;</w:t>
      </w:r>
    </w:p>
    <w:p w14:paraId="2412FD22" w14:textId="4E23D758" w:rsidR="00376F40" w:rsidRDefault="00376F40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712/2024 – schválení nových „Zásad pro stanovení tarifního platu, příplatku za vedení, osobního příplatku, zvláštního příplatku, specializačního příplatku a odměn ředitelům příspěvkových organizací zřizovaných města Humpolec“ s účinností od 1.9.2024 – splněno, ředitelé PO informováni;</w:t>
      </w:r>
    </w:p>
    <w:p w14:paraId="09F58974" w14:textId="56F02DB9" w:rsidR="00376F40" w:rsidRDefault="00376F40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713/2024 </w:t>
      </w:r>
      <w:r w:rsidR="007E0A7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E0A7C">
        <w:rPr>
          <w:rFonts w:ascii="Arial" w:hAnsi="Arial" w:cs="Arial"/>
        </w:rPr>
        <w:t>schválení přijetí finančního daru ve prospěch ZŠ Hálkova od o.p.s The Duke of Edinburgs Internnational Award CRF ve výši 2.500,- Kč – splněno, sděleno ředitele ZŠ;</w:t>
      </w:r>
    </w:p>
    <w:p w14:paraId="291C0F7C" w14:textId="29108ED7" w:rsidR="007E0A7C" w:rsidRDefault="007E0A7C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714/2024 </w:t>
      </w:r>
      <w:r w:rsidR="00FF25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F2559">
        <w:rPr>
          <w:rFonts w:ascii="Arial" w:hAnsi="Arial" w:cs="Arial"/>
        </w:rPr>
        <w:t>souhlas s prominutím poplatku za obecní systém odpadového hospodářství za poplatkové období od 1.12.2024 do 31.12.2024 pro fyzické osoby, které přicházejí do ČR z Ukrajiny v souvislosti s válečným konfliktem a jsou ubytovaní v budovy Kraje Vysočina č.p 210 v ul. Máchova – splněno, sděleno KrÚ Kraje Vysočina;</w:t>
      </w:r>
    </w:p>
    <w:p w14:paraId="32A2AF2D" w14:textId="77777777" w:rsidR="00FF2559" w:rsidRDefault="00FF255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715/2024 – na vědomí informace spolku Rodiče a přátelé Školy IMJ o projektu - záměru založení soukromé základní školy v č.p. 631 v ul. Na Závodí v Humpolci od školního roku 2025/2026 – splněno, na vědomí;</w:t>
      </w:r>
    </w:p>
    <w:p w14:paraId="651E5E33" w14:textId="2C7C49EB" w:rsidR="00FF2559" w:rsidRDefault="00FF255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716/2024 – schválení Pravidel pro vydávání parkovacích karet v Humpolci s účinností od 18.7.2024 – splněno, karty jsou průběžně vydávány;</w:t>
      </w:r>
    </w:p>
    <w:p w14:paraId="422A02B5" w14:textId="2E816872" w:rsidR="00FF2559" w:rsidRDefault="00FF255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717/2024 – schválení poskytnutí finančního daru SDH Petrovice ve výši 19.285,- Kč na úhradu nájemného v městské budově bývalé školy v Petrovicích – splněno, smluvně ošetřeno, dar poskytnut;</w:t>
      </w:r>
    </w:p>
    <w:p w14:paraId="543AEEB1" w14:textId="77777777" w:rsidR="00FF2559" w:rsidRDefault="00FF255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718/2024 – na vědomí možnost transformace smluvních vztahů pro užívání nebytových prostor v majetku města a to z formy nájemného na výpůjčku – splněno, TS o záměru změn informovány;</w:t>
      </w:r>
    </w:p>
    <w:p w14:paraId="64E632A0" w14:textId="7BF5AAF3" w:rsidR="009C125F" w:rsidRDefault="009C125F" w:rsidP="009C125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719/2024 – na vědomí navržené změny v dotačních titulech města pro rok 2025 a doporučení Komise pro sport a vytvořené pracovní skupiny a uloženo projektovému manažerovi zapracovat změny do dokumentů o vyhlášení dotačních programů pro rok 2025 – splněno, návrh konečného znění Výzev k dotačním programům vypracován;</w:t>
      </w:r>
    </w:p>
    <w:p w14:paraId="3F7465BA" w14:textId="48F2D8E2" w:rsidR="009C125F" w:rsidRDefault="00FF2559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9C125F">
        <w:rPr>
          <w:rFonts w:ascii="Arial" w:hAnsi="Arial" w:cs="Arial"/>
        </w:rPr>
        <w:t>20</w:t>
      </w:r>
      <w:r>
        <w:rPr>
          <w:rFonts w:ascii="Arial" w:hAnsi="Arial" w:cs="Arial"/>
        </w:rPr>
        <w:t>/2024 - na vědomí informace členek z.s. Puntanela o pl</w:t>
      </w:r>
      <w:r w:rsidR="009C125F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novaných aktivitách </w:t>
      </w:r>
      <w:r w:rsidR="009C125F">
        <w:rPr>
          <w:rFonts w:ascii="Arial" w:hAnsi="Arial" w:cs="Arial"/>
        </w:rPr>
        <w:t>spojených se setkáváním rodičů s předškolními dětmi ve městě a projednání možnosti výpůjčky nebytových prostor v přízemí č.p. 1607 v ul. Máchova</w:t>
      </w:r>
      <w:r>
        <w:rPr>
          <w:rFonts w:ascii="Arial" w:hAnsi="Arial" w:cs="Arial"/>
        </w:rPr>
        <w:t xml:space="preserve"> </w:t>
      </w:r>
      <w:r w:rsidR="009C125F">
        <w:rPr>
          <w:rFonts w:ascii="Arial" w:hAnsi="Arial" w:cs="Arial"/>
        </w:rPr>
        <w:t>a s tím souvisejícím finančním darem. V této souvislosti uloženo zahájit jednání s ředitelkou SVČ Humpolec o možnostech využívání vhodných prostor v budově U Nemocnice – splněno, k dohodě žadatelek a SVČ nedošlo, záměr výpůjčky bývalého šatníku nebyl zveřejněn, spolek si našel jiné vhodné prostory, které 6.9.2024 slavnostně otevřeli;</w:t>
      </w:r>
    </w:p>
    <w:p w14:paraId="6FA64EFA" w14:textId="3829FCE5" w:rsidR="009C125F" w:rsidRDefault="009C125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721/2024 </w:t>
      </w:r>
      <w:r w:rsidR="00FA62CF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A62CF">
        <w:rPr>
          <w:rFonts w:ascii="Arial" w:hAnsi="Arial" w:cs="Arial"/>
        </w:rPr>
        <w:t>na vědomí nabídka směny stavebních parcel KN č. 489 a 276 za část poz.p. KN č. 825/86 vše v k.ú. Humpolec (MDDr. L. Kříkava) – splněno, na vědomí, budou probíhat další jednání;</w:t>
      </w:r>
    </w:p>
    <w:p w14:paraId="1667AD29" w14:textId="6A3F2D29" w:rsidR="00FA62CF" w:rsidRDefault="00FA62C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722/2024 – schválila realizaci čtyř realizovatelných projektů, které zvítězily ve veřejném hlasování občanů v Participativním rozpočtu „Naše město“ pro rok 2024 – průběžné plnění, realizace projektů se připravuje;</w:t>
      </w:r>
    </w:p>
    <w:p w14:paraId="436FDF4E" w14:textId="77777777" w:rsidR="00FA62CF" w:rsidRDefault="00FA62C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723/2024 – schválení výsledků veřejné soutěže na „Pořízení dopravního automobilu pro SDH Humpolec-Hněvkovice“ – zakázka usnesením RM z 31.7.2024 zrušena. Bude vypsána nová veřejné zakázka s využitím dotačních titulů pro rok 2025;</w:t>
      </w:r>
    </w:p>
    <w:p w14:paraId="673D25F5" w14:textId="4C3BF02D" w:rsidR="00FA62CF" w:rsidRDefault="00FA62C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724/2024 – schválení Střednědobého plánu rozvoje sociálních služeb pro region Humpolecka na období let 2025-2027 a schválení členů řídící skupiny Komunitního plánování sociálních služeb ve SO ORP Humpolec – splněno, radě města budou předkládány výsledky práce Komise;</w:t>
      </w:r>
    </w:p>
    <w:p w14:paraId="31696487" w14:textId="5D1CB6EE" w:rsidR="00521CCE" w:rsidRDefault="00521CCE" w:rsidP="00521CC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725/2024 – schvál</w:t>
      </w:r>
      <w:r w:rsidR="00470422">
        <w:rPr>
          <w:rFonts w:ascii="Arial" w:hAnsi="Arial" w:cs="Arial"/>
        </w:rPr>
        <w:t>ení</w:t>
      </w:r>
      <w:r>
        <w:rPr>
          <w:rFonts w:ascii="Arial" w:hAnsi="Arial" w:cs="Arial"/>
        </w:rPr>
        <w:t xml:space="preserve"> výsledk</w:t>
      </w:r>
      <w:r w:rsidR="00470422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veřejné zakázky na zpracování projektové dokumentace na akci „Rekonstrukce obvodového a střešního pláště bytového domu č.p. 601 v ul. Máchova v Humpolci – splněno, smluvně ošetřeno s vítězným uchazečem;</w:t>
      </w:r>
    </w:p>
    <w:p w14:paraId="0346FF08" w14:textId="27248E17" w:rsidR="00FA62CF" w:rsidRDefault="00FA62CF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</w:t>
      </w:r>
      <w:r w:rsidR="00521CC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/2024 – schválení vyhlášení výběrového řízení na zpracovatele projektové </w:t>
      </w:r>
      <w:r w:rsidR="00521CCE">
        <w:rPr>
          <w:rFonts w:ascii="Arial" w:hAnsi="Arial" w:cs="Arial"/>
        </w:rPr>
        <w:t>„Tribuna a zázemí fotbalového stadionu v Humpolci“ – splněno, oznámení o vyhlášení veřejné zakázky zveřejněno a výsledek zakázky schválen v RM 16.8.2024;</w:t>
      </w:r>
    </w:p>
    <w:p w14:paraId="651EA283" w14:textId="43D7E1DA" w:rsidR="00521CCE" w:rsidRDefault="00521CCE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727/2024 – schválení uzavření smlouvy o dílo na zpracování projektové dokumentace „Rekonstrukce obvodového a střešního pláště bytového domu č.p. 245 v ul. J. Zábrany v Humpolci“ – splněno, smluvně ošetřeno se zhotovitelem;</w:t>
      </w:r>
    </w:p>
    <w:p w14:paraId="3FEC90B6" w14:textId="4694E897" w:rsidR="00521CCE" w:rsidRDefault="00521CCE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728/2024 – schválení prodloužení termínu odevzdání kompletně zpracovaných Lesních hospodářských osnov v zařizovacím obvodu </w:t>
      </w:r>
      <w:r w:rsidR="00933DEC">
        <w:rPr>
          <w:rFonts w:ascii="Arial" w:hAnsi="Arial" w:cs="Arial"/>
        </w:rPr>
        <w:t>¨H</w:t>
      </w:r>
      <w:r>
        <w:rPr>
          <w:rFonts w:ascii="Arial" w:hAnsi="Arial" w:cs="Arial"/>
        </w:rPr>
        <w:t xml:space="preserve">umpolec na období 2024-2033, a to nejpozději </w:t>
      </w:r>
      <w:r w:rsidR="00933DEC">
        <w:rPr>
          <w:rFonts w:ascii="Arial" w:hAnsi="Arial" w:cs="Arial"/>
        </w:rPr>
        <w:t>do 15.8.2024“ splněno, LHO předány;</w:t>
      </w:r>
    </w:p>
    <w:p w14:paraId="2DC78C65" w14:textId="11CF50FC" w:rsidR="00933DEC" w:rsidRDefault="00933DEC" w:rsidP="00783D6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729/2024 – jmenovala nové členy Povodňové komise pro ORP Humpolec a Město Humpolec – splněno, komise pracuje v novém složení;</w:t>
      </w:r>
    </w:p>
    <w:p w14:paraId="435F4D7D" w14:textId="77777777" w:rsidR="00933DEC" w:rsidRDefault="00933DEC" w:rsidP="00933DE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730/2024 – schválila provozovatelem vodohospodářského majetku města předložené vyhodnocení správy majetku za rok 2023, včetně Přílohy č. 7 – náklady provozovatele a Ekonomické přílohy č. 6/2019 – splněno, smluvně ošetřeno, včetně finančního vyrovnání;</w:t>
      </w:r>
    </w:p>
    <w:p w14:paraId="41099D43" w14:textId="3F3211CA" w:rsidR="00933DEC" w:rsidRDefault="00933DEC" w:rsidP="00933DE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731/2024 – schválila přidělení dvou bytů v majetku města, nájemníků, které navrhla Komise pro bytovou politiku města – splněno, smluvně ošetřeno s novými nájemci;</w:t>
      </w:r>
    </w:p>
    <w:p w14:paraId="7E5141E6" w14:textId="3B330180" w:rsidR="00933DEC" w:rsidRDefault="00933DEC" w:rsidP="00933DE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732/2024 – neschválila přechod nájmu bytu č. 31 v č.p. 1313 v ul. Na Rybníčku – splněno, sděleno žadatelce;</w:t>
      </w:r>
    </w:p>
    <w:p w14:paraId="18DDCA78" w14:textId="134967D8" w:rsidR="00933DEC" w:rsidRDefault="00E539BA" w:rsidP="00933DE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733/2024 – schválila uzavření dohody o ukončení nájmu prostor sloužících podnikání v budově Dětského zdravotního střediska v ul. Masarykova s MUDr. Irenou Bláhovou, a to k datu 17.7.2024 – splněno, smluvně ošetřeno;</w:t>
      </w:r>
    </w:p>
    <w:p w14:paraId="40781913" w14:textId="0EC4FD03" w:rsidR="00E539BA" w:rsidRPr="00563E8F" w:rsidRDefault="00E539BA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63E8F">
        <w:rPr>
          <w:rFonts w:ascii="Arial" w:hAnsi="Arial" w:cs="Arial"/>
          <w:b/>
          <w:bCs/>
        </w:rPr>
        <w:t xml:space="preserve">734/2024 – schválení záměrů pronájmů prostor sloužících k podnikání v majetku města Humpolec, a to v Humpolci a jeho místních částech a uloženo zveřejnit záměry pronájmů těchto prostor </w:t>
      </w:r>
      <w:r w:rsidR="00563E8F" w:rsidRPr="00563E8F">
        <w:rPr>
          <w:rFonts w:ascii="Arial" w:hAnsi="Arial" w:cs="Arial"/>
          <w:b/>
          <w:bCs/>
        </w:rPr>
        <w:t xml:space="preserve">– trvá, </w:t>
      </w:r>
      <w:r w:rsidR="00563E8F" w:rsidRPr="00E539BA">
        <w:rPr>
          <w:rFonts w:ascii="Arial" w:hAnsi="Arial" w:cs="Arial"/>
          <w:b/>
          <w:bCs/>
        </w:rPr>
        <w:t>záměr</w:t>
      </w:r>
      <w:r w:rsidR="00563E8F">
        <w:rPr>
          <w:rFonts w:ascii="Arial" w:hAnsi="Arial" w:cs="Arial"/>
          <w:b/>
          <w:bCs/>
        </w:rPr>
        <w:t>y pronájmů</w:t>
      </w:r>
      <w:r w:rsidR="00563E8F" w:rsidRPr="00E539BA">
        <w:rPr>
          <w:rFonts w:ascii="Arial" w:hAnsi="Arial" w:cs="Arial"/>
          <w:b/>
          <w:bCs/>
        </w:rPr>
        <w:t xml:space="preserve"> zveřejněn</w:t>
      </w:r>
      <w:r w:rsidR="00563E8F">
        <w:rPr>
          <w:rFonts w:ascii="Arial" w:hAnsi="Arial" w:cs="Arial"/>
          <w:b/>
          <w:bCs/>
        </w:rPr>
        <w:t>y</w:t>
      </w:r>
      <w:r w:rsidR="00563E8F" w:rsidRPr="00E539BA">
        <w:rPr>
          <w:rFonts w:ascii="Arial" w:hAnsi="Arial" w:cs="Arial"/>
          <w:b/>
          <w:bCs/>
        </w:rPr>
        <w:t xml:space="preserve">, poté na nejbližším </w:t>
      </w:r>
      <w:r w:rsidR="00563E8F">
        <w:rPr>
          <w:rFonts w:ascii="Arial" w:hAnsi="Arial" w:cs="Arial"/>
          <w:b/>
          <w:bCs/>
        </w:rPr>
        <w:t>schůzi R</w:t>
      </w:r>
      <w:r w:rsidR="00563E8F" w:rsidRPr="00E539BA">
        <w:rPr>
          <w:rFonts w:ascii="Arial" w:hAnsi="Arial" w:cs="Arial"/>
          <w:b/>
          <w:bCs/>
        </w:rPr>
        <w:t>M;</w:t>
      </w:r>
    </w:p>
    <w:p w14:paraId="5A208D62" w14:textId="78FD3A6F" w:rsidR="00E539BA" w:rsidRPr="00E539BA" w:rsidRDefault="00E539BA" w:rsidP="00933DEC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E539BA">
        <w:rPr>
          <w:rFonts w:ascii="Arial" w:hAnsi="Arial" w:cs="Arial"/>
          <w:b/>
          <w:bCs/>
        </w:rPr>
        <w:t xml:space="preserve">735/2024 </w:t>
      </w:r>
      <w:r>
        <w:rPr>
          <w:rFonts w:ascii="Arial" w:hAnsi="Arial" w:cs="Arial"/>
          <w:b/>
          <w:bCs/>
        </w:rPr>
        <w:t xml:space="preserve">– schválení záměru prodeje poz.p. KN č. 69/7 v k.ú. Kletečná </w:t>
      </w:r>
      <w:r>
        <w:rPr>
          <w:rFonts w:ascii="Arial" w:hAnsi="Arial" w:cs="Arial"/>
        </w:rPr>
        <w:t>(manž. Arnotovi)</w:t>
      </w:r>
      <w:r w:rsidRPr="00E539B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– </w:t>
      </w:r>
      <w:r w:rsidRPr="00E539BA">
        <w:rPr>
          <w:rFonts w:ascii="Arial" w:hAnsi="Arial" w:cs="Arial"/>
          <w:b/>
          <w:bCs/>
        </w:rPr>
        <w:t>trvá, záměr zveřejněn, poté na nejbližším zasedání ZM;</w:t>
      </w:r>
    </w:p>
    <w:p w14:paraId="593E71E5" w14:textId="6076173F" w:rsidR="00E539BA" w:rsidRDefault="00E539BA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E539BA">
        <w:rPr>
          <w:rFonts w:ascii="Arial" w:hAnsi="Arial" w:cs="Arial"/>
          <w:b/>
          <w:bCs/>
        </w:rPr>
        <w:t>736/2024</w:t>
      </w:r>
      <w:r>
        <w:rPr>
          <w:rFonts w:ascii="Arial" w:hAnsi="Arial" w:cs="Arial"/>
          <w:b/>
          <w:bCs/>
        </w:rPr>
        <w:t xml:space="preserve"> – nedoporučení záměru prodeje části poz.p. KN č. 54/6 v k.ú. Kletečná </w:t>
      </w:r>
      <w:r>
        <w:rPr>
          <w:rFonts w:ascii="Arial" w:hAnsi="Arial" w:cs="Arial"/>
        </w:rPr>
        <w:t xml:space="preserve">(M. Dvořák) – </w:t>
      </w:r>
      <w:r>
        <w:rPr>
          <w:rFonts w:ascii="Arial" w:hAnsi="Arial" w:cs="Arial"/>
          <w:b/>
          <w:bCs/>
        </w:rPr>
        <w:t xml:space="preserve">trvá, záměr </w:t>
      </w:r>
      <w:r w:rsidR="00554F6A">
        <w:rPr>
          <w:rFonts w:ascii="Arial" w:hAnsi="Arial" w:cs="Arial"/>
          <w:b/>
          <w:bCs/>
        </w:rPr>
        <w:t xml:space="preserve">prodeje </w:t>
      </w:r>
      <w:r>
        <w:rPr>
          <w:rFonts w:ascii="Arial" w:hAnsi="Arial" w:cs="Arial"/>
          <w:b/>
          <w:bCs/>
        </w:rPr>
        <w:t>bude předložen k rozhodnutí do nejbližšího zasedání ZM;</w:t>
      </w:r>
    </w:p>
    <w:p w14:paraId="3B35CC9F" w14:textId="30495870" w:rsidR="00E539BA" w:rsidRDefault="00E539BA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737/2024 </w:t>
      </w:r>
      <w:r>
        <w:rPr>
          <w:rFonts w:ascii="Arial" w:hAnsi="Arial" w:cs="Arial"/>
          <w:b/>
          <w:bCs/>
        </w:rPr>
        <w:t>nedoporučení záměru prodeje části poz.p. KN č. 5</w:t>
      </w:r>
      <w:r>
        <w:rPr>
          <w:rFonts w:ascii="Arial" w:hAnsi="Arial" w:cs="Arial"/>
          <w:b/>
          <w:bCs/>
        </w:rPr>
        <w:t>27</w:t>
      </w:r>
      <w:r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v k.ú. Kletečná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I. Pistulková</w:t>
      </w:r>
      <w:r>
        <w:rPr>
          <w:rFonts w:ascii="Arial" w:hAnsi="Arial" w:cs="Arial"/>
        </w:rPr>
        <w:t xml:space="preserve">) – </w:t>
      </w:r>
      <w:r>
        <w:rPr>
          <w:rFonts w:ascii="Arial" w:hAnsi="Arial" w:cs="Arial"/>
          <w:b/>
          <w:bCs/>
        </w:rPr>
        <w:t>trvá, záměr</w:t>
      </w:r>
      <w:r w:rsidR="00554F6A">
        <w:rPr>
          <w:rFonts w:ascii="Arial" w:hAnsi="Arial" w:cs="Arial"/>
          <w:b/>
          <w:bCs/>
        </w:rPr>
        <w:t xml:space="preserve"> prodeje</w:t>
      </w:r>
      <w:r>
        <w:rPr>
          <w:rFonts w:ascii="Arial" w:hAnsi="Arial" w:cs="Arial"/>
          <w:b/>
          <w:bCs/>
        </w:rPr>
        <w:t xml:space="preserve"> bude předložen k rozhodnutí do nejbližšího zasedání ZM;</w:t>
      </w:r>
    </w:p>
    <w:p w14:paraId="6742F490" w14:textId="77777777" w:rsidR="00554F6A" w:rsidRDefault="00554F6A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738/2024 – schválení výpůjčky plynárenského zařízení „STL plynovodu a přípojky-ZTV pro RD, ul. Blanická, k.ú. Humpole“ ve prospěch společnosti EG.D, a.s. – splněno, smluvně ošetřeno</w:t>
      </w:r>
    </w:p>
    <w:p w14:paraId="56A9E40D" w14:textId="1C43648D" w:rsidR="00554F6A" w:rsidRDefault="00554F6A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739 a 740- schválení zřízení věcných břemen, služebností uložení inženýrských sítí do pozemků ve vlastnictví města – splněno, smluvně ošetřeno;</w:t>
      </w:r>
    </w:p>
    <w:p w14:paraId="0B0E7C89" w14:textId="6D06EE8F" w:rsidR="00554F6A" w:rsidRDefault="00352681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470422">
        <w:rPr>
          <w:rFonts w:ascii="Arial" w:hAnsi="Arial" w:cs="Arial"/>
        </w:rPr>
        <w:t>1</w:t>
      </w:r>
      <w:r>
        <w:rPr>
          <w:rFonts w:ascii="Arial" w:hAnsi="Arial" w:cs="Arial"/>
        </w:rPr>
        <w:t>/2024 – schválení dodatku č. 1 ke smlouvě o dílo na akci „Stavební úpravy místní komunikace ul. Pelhřimovská – II. etapa, Humpolec“, kterým se navyšuje celková cena díla o vícepráce v hodnotě 190 tis. Kč – splněno, smluvně ošetřeno;</w:t>
      </w:r>
    </w:p>
    <w:p w14:paraId="1ED633A3" w14:textId="584CB4BF" w:rsidR="00352681" w:rsidRDefault="00352681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470422">
        <w:rPr>
          <w:rFonts w:ascii="Arial" w:hAnsi="Arial" w:cs="Arial"/>
        </w:rPr>
        <w:t>2</w:t>
      </w:r>
      <w:r>
        <w:rPr>
          <w:rFonts w:ascii="Arial" w:hAnsi="Arial" w:cs="Arial"/>
        </w:rPr>
        <w:t>/2024 – schválení Dodatku č. 1 ke smlouvě o dílo na akci „Rekonstrukce obvodového a střešního pláště bytového domu č.p. 601 v Humpolci – zpracování projektové dokumentace“, spočívající v prodloužení termínu dokončení některých částí dokumentace – splněno, smluvně ošetřeno;</w:t>
      </w:r>
    </w:p>
    <w:p w14:paraId="7F12402B" w14:textId="6658BC47" w:rsidR="00352681" w:rsidRDefault="00352681" w:rsidP="00E539BA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47042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/2024 – zrušení veřejné zakázky na </w:t>
      </w:r>
      <w:r>
        <w:rPr>
          <w:rFonts w:ascii="Arial" w:hAnsi="Arial" w:cs="Arial"/>
        </w:rPr>
        <w:t>„Pořízení dopravního automobilu pro SDH Humpolec-Hněvkovice“</w:t>
      </w:r>
      <w:r>
        <w:rPr>
          <w:rFonts w:ascii="Arial" w:hAnsi="Arial" w:cs="Arial"/>
        </w:rPr>
        <w:t xml:space="preserve"> – splněno, oznámení o zrušení VZ zveřejněno na portále zadavatele;</w:t>
      </w:r>
    </w:p>
    <w:p w14:paraId="4E0B6F09" w14:textId="6FCF0230" w:rsidR="00470422" w:rsidRDefault="00352681" w:rsidP="0047042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74</w:t>
      </w:r>
      <w:r w:rsidR="0047042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/2024 </w:t>
      </w:r>
      <w:r w:rsidR="00470422">
        <w:rPr>
          <w:rFonts w:ascii="Arial" w:hAnsi="Arial" w:cs="Arial"/>
        </w:rPr>
        <w:t>schválení výsledk</w:t>
      </w:r>
      <w:r w:rsidR="00470422">
        <w:rPr>
          <w:rFonts w:ascii="Arial" w:hAnsi="Arial" w:cs="Arial"/>
        </w:rPr>
        <w:t>ů</w:t>
      </w:r>
      <w:r w:rsidR="00470422">
        <w:rPr>
          <w:rFonts w:ascii="Arial" w:hAnsi="Arial" w:cs="Arial"/>
        </w:rPr>
        <w:t xml:space="preserve"> veřejné zakázky na zpracování projektové dokumentace na akci „</w:t>
      </w:r>
      <w:r w:rsidR="00470422">
        <w:rPr>
          <w:rFonts w:ascii="Arial" w:hAnsi="Arial" w:cs="Arial"/>
        </w:rPr>
        <w:t>“Tribuna a zázemí fotbalového stadionu v Humpolci“</w:t>
      </w:r>
      <w:r w:rsidR="00470422">
        <w:rPr>
          <w:rFonts w:ascii="Arial" w:hAnsi="Arial" w:cs="Arial"/>
        </w:rPr>
        <w:t xml:space="preserve"> – splněno, smluvně ošetřeno s vítězným uchazečem;</w:t>
      </w:r>
    </w:p>
    <w:p w14:paraId="34A7F1BA" w14:textId="0499D45F" w:rsidR="00470422" w:rsidRDefault="00470422" w:rsidP="0047042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745/2024 – schválení uzavření příkazní smlouvy s ing. arch. Lukášek Holubcem na výkon autorského dohledu při zpracování PD „Zázemí rekreačního areálu v Plačkově“ </w:t>
      </w:r>
      <w:r>
        <w:rPr>
          <w:rFonts w:ascii="Arial" w:hAnsi="Arial" w:cs="Arial"/>
        </w:rPr>
        <w:t>– splněno, smluvně ošetřeno;</w:t>
      </w:r>
    </w:p>
    <w:p w14:paraId="3CA3602D" w14:textId="33C33CCB" w:rsidR="00470422" w:rsidRDefault="00470422" w:rsidP="00470422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470422">
        <w:rPr>
          <w:rFonts w:ascii="Arial" w:hAnsi="Arial" w:cs="Arial"/>
          <w:b/>
          <w:bCs/>
        </w:rPr>
        <w:t xml:space="preserve">746/2024 – schválen záměru výkupu poz.p. KNč. 386/6, 386/7 a 386/8 v k.ú. Plačkov (H. Ficnarová) </w:t>
      </w:r>
      <w:r>
        <w:rPr>
          <w:rFonts w:ascii="Arial" w:hAnsi="Arial" w:cs="Arial"/>
          <w:b/>
          <w:bCs/>
        </w:rPr>
        <w:t xml:space="preserve">– </w:t>
      </w:r>
      <w:r w:rsidRPr="00E539BA">
        <w:rPr>
          <w:rFonts w:ascii="Arial" w:hAnsi="Arial" w:cs="Arial"/>
          <w:b/>
          <w:bCs/>
        </w:rPr>
        <w:t>trvá, záměr zveřejněn, poté na nejbližším zasedání ZM;</w:t>
      </w:r>
    </w:p>
    <w:p w14:paraId="2F5E239F" w14:textId="5CB62CD1" w:rsidR="00563E8F" w:rsidRDefault="00563E8F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747/2024 – na vědomí ukončení výpůjčky altánu v parku Stromovka se stávajícím vypůjčitelem k 31.10.2024 a schválení záměru pronájmu tohoto altánu na následující období </w:t>
      </w:r>
      <w:r>
        <w:rPr>
          <w:rFonts w:ascii="Arial" w:hAnsi="Arial" w:cs="Arial"/>
          <w:b/>
          <w:bCs/>
        </w:rPr>
        <w:t xml:space="preserve">– </w:t>
      </w:r>
      <w:r w:rsidRPr="00E539BA">
        <w:rPr>
          <w:rFonts w:ascii="Arial" w:hAnsi="Arial" w:cs="Arial"/>
          <w:b/>
          <w:bCs/>
        </w:rPr>
        <w:t xml:space="preserve">trvá, záměr zveřejněn, poté na nejbližší </w:t>
      </w:r>
      <w:r>
        <w:rPr>
          <w:rFonts w:ascii="Arial" w:hAnsi="Arial" w:cs="Arial"/>
          <w:b/>
          <w:bCs/>
        </w:rPr>
        <w:t>schůzi R</w:t>
      </w:r>
      <w:r w:rsidRPr="00E539BA">
        <w:rPr>
          <w:rFonts w:ascii="Arial" w:hAnsi="Arial" w:cs="Arial"/>
          <w:b/>
          <w:bCs/>
        </w:rPr>
        <w:t>M;</w:t>
      </w:r>
    </w:p>
    <w:p w14:paraId="275C1B26" w14:textId="77777777" w:rsidR="00563E8F" w:rsidRDefault="00563E8F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563E8F">
        <w:rPr>
          <w:rFonts w:ascii="Arial" w:hAnsi="Arial" w:cs="Arial"/>
        </w:rPr>
        <w:t>748/2024 – schválení návrhu smlouvy o dílo na zakázku „Revitalizace lokality Lipová-Hybešova-Rumunská v H</w:t>
      </w:r>
      <w:r>
        <w:rPr>
          <w:rFonts w:ascii="Arial" w:hAnsi="Arial" w:cs="Arial"/>
        </w:rPr>
        <w:t>u</w:t>
      </w:r>
      <w:r w:rsidRPr="00563E8F">
        <w:rPr>
          <w:rFonts w:ascii="Arial" w:hAnsi="Arial" w:cs="Arial"/>
        </w:rPr>
        <w:t>mpo</w:t>
      </w:r>
      <w:r>
        <w:rPr>
          <w:rFonts w:ascii="Arial" w:hAnsi="Arial" w:cs="Arial"/>
        </w:rPr>
        <w:t>l</w:t>
      </w:r>
      <w:r w:rsidRPr="00563E8F">
        <w:rPr>
          <w:rFonts w:ascii="Arial" w:hAnsi="Arial" w:cs="Arial"/>
        </w:rPr>
        <w:t>ci – zpracování studie“ s vybraným zpracovatelem – sp</w:t>
      </w:r>
      <w:r>
        <w:rPr>
          <w:rFonts w:ascii="Arial" w:hAnsi="Arial" w:cs="Arial"/>
        </w:rPr>
        <w:t>l</w:t>
      </w:r>
      <w:r w:rsidRPr="00563E8F">
        <w:rPr>
          <w:rFonts w:ascii="Arial" w:hAnsi="Arial" w:cs="Arial"/>
        </w:rPr>
        <w:t>ně</w:t>
      </w:r>
      <w:r>
        <w:rPr>
          <w:rFonts w:ascii="Arial" w:hAnsi="Arial" w:cs="Arial"/>
        </w:rPr>
        <w:t>no</w:t>
      </w:r>
      <w:r w:rsidRPr="00563E8F">
        <w:rPr>
          <w:rFonts w:ascii="Arial" w:hAnsi="Arial" w:cs="Arial"/>
        </w:rPr>
        <w:t>, smluvně ošetřeno</w:t>
      </w:r>
      <w:r>
        <w:rPr>
          <w:rFonts w:ascii="Arial" w:hAnsi="Arial" w:cs="Arial"/>
        </w:rPr>
        <w:t>;</w:t>
      </w:r>
    </w:p>
    <w:p w14:paraId="716B2202" w14:textId="0AF20C7D" w:rsidR="00563E8F" w:rsidRPr="00563E8F" w:rsidRDefault="00563E8F" w:rsidP="00563E8F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63E8F">
        <w:rPr>
          <w:rFonts w:ascii="Arial" w:hAnsi="Arial" w:cs="Arial"/>
          <w:b/>
          <w:bCs/>
        </w:rPr>
        <w:t>749/2024 – schválení transformace s</w:t>
      </w:r>
      <w:r>
        <w:rPr>
          <w:rFonts w:ascii="Arial" w:hAnsi="Arial" w:cs="Arial"/>
          <w:b/>
          <w:bCs/>
        </w:rPr>
        <w:t>m</w:t>
      </w:r>
      <w:r w:rsidRPr="00563E8F">
        <w:rPr>
          <w:rFonts w:ascii="Arial" w:hAnsi="Arial" w:cs="Arial"/>
          <w:b/>
          <w:bCs/>
        </w:rPr>
        <w:t>luvních</w:t>
      </w:r>
      <w:r>
        <w:rPr>
          <w:rFonts w:ascii="Arial" w:hAnsi="Arial" w:cs="Arial"/>
          <w:b/>
          <w:bCs/>
        </w:rPr>
        <w:t xml:space="preserve"> </w:t>
      </w:r>
      <w:r w:rsidRPr="00563E8F">
        <w:rPr>
          <w:rFonts w:ascii="Arial" w:hAnsi="Arial" w:cs="Arial"/>
          <w:b/>
          <w:bCs/>
        </w:rPr>
        <w:t xml:space="preserve">vztahů pro užívání nebytových prostor a </w:t>
      </w:r>
      <w:r>
        <w:rPr>
          <w:rFonts w:ascii="Arial" w:hAnsi="Arial" w:cs="Arial"/>
          <w:b/>
          <w:bCs/>
        </w:rPr>
        <w:t>p</w:t>
      </w:r>
      <w:r w:rsidRPr="00563E8F">
        <w:rPr>
          <w:rFonts w:ascii="Arial" w:hAnsi="Arial" w:cs="Arial"/>
          <w:b/>
          <w:bCs/>
        </w:rPr>
        <w:t>ozemků v majetku města, která znamen</w:t>
      </w:r>
      <w:r>
        <w:rPr>
          <w:rFonts w:ascii="Arial" w:hAnsi="Arial" w:cs="Arial"/>
          <w:b/>
          <w:bCs/>
        </w:rPr>
        <w:t>á</w:t>
      </w:r>
      <w:r w:rsidRPr="00563E8F">
        <w:rPr>
          <w:rFonts w:ascii="Arial" w:hAnsi="Arial" w:cs="Arial"/>
          <w:b/>
          <w:bCs/>
        </w:rPr>
        <w:t xml:space="preserve"> změnu smluvních vztahů z uzavřených nájemních smluv o výpůjč</w:t>
      </w:r>
      <w:r>
        <w:rPr>
          <w:rFonts w:ascii="Arial" w:hAnsi="Arial" w:cs="Arial"/>
          <w:b/>
          <w:bCs/>
        </w:rPr>
        <w:t>c</w:t>
      </w:r>
      <w:r w:rsidRPr="00563E8F">
        <w:rPr>
          <w:rFonts w:ascii="Arial" w:hAnsi="Arial" w:cs="Arial"/>
          <w:b/>
          <w:bCs/>
        </w:rPr>
        <w:t>e s úči</w:t>
      </w:r>
      <w:r>
        <w:rPr>
          <w:rFonts w:ascii="Arial" w:hAnsi="Arial" w:cs="Arial"/>
          <w:b/>
          <w:bCs/>
        </w:rPr>
        <w:t>n</w:t>
      </w:r>
      <w:r w:rsidRPr="00563E8F">
        <w:rPr>
          <w:rFonts w:ascii="Arial" w:hAnsi="Arial" w:cs="Arial"/>
          <w:b/>
          <w:bCs/>
        </w:rPr>
        <w:t>ností od 1.1.205</w:t>
      </w:r>
      <w:r w:rsidR="00D3289E">
        <w:rPr>
          <w:rFonts w:ascii="Arial" w:hAnsi="Arial" w:cs="Arial"/>
          <w:b/>
          <w:bCs/>
        </w:rPr>
        <w:t>, a to</w:t>
      </w:r>
      <w:r w:rsidRPr="00563E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</w:t>
      </w:r>
      <w:r w:rsidRPr="00563E8F">
        <w:rPr>
          <w:rFonts w:ascii="Arial" w:hAnsi="Arial" w:cs="Arial"/>
          <w:b/>
          <w:bCs/>
        </w:rPr>
        <w:t xml:space="preserve"> dot</w:t>
      </w:r>
      <w:r>
        <w:rPr>
          <w:rFonts w:ascii="Arial" w:hAnsi="Arial" w:cs="Arial"/>
          <w:b/>
          <w:bCs/>
        </w:rPr>
        <w:t>ačními programy</w:t>
      </w:r>
      <w:r w:rsidRPr="00563E8F">
        <w:rPr>
          <w:rFonts w:ascii="Arial" w:hAnsi="Arial" w:cs="Arial"/>
          <w:b/>
          <w:bCs/>
        </w:rPr>
        <w:t xml:space="preserve"> města </w:t>
      </w:r>
      <w:r w:rsidR="00D3289E">
        <w:rPr>
          <w:rFonts w:ascii="Arial" w:hAnsi="Arial" w:cs="Arial"/>
          <w:b/>
          <w:bCs/>
        </w:rPr>
        <w:t xml:space="preserve">s </w:t>
      </w:r>
      <w:r w:rsidRPr="00563E8F">
        <w:rPr>
          <w:rFonts w:ascii="Arial" w:hAnsi="Arial" w:cs="Arial"/>
          <w:b/>
          <w:bCs/>
        </w:rPr>
        <w:t>dotčen</w:t>
      </w:r>
      <w:r>
        <w:rPr>
          <w:rFonts w:ascii="Arial" w:hAnsi="Arial" w:cs="Arial"/>
          <w:b/>
          <w:bCs/>
        </w:rPr>
        <w:t>ými</w:t>
      </w:r>
      <w:r w:rsidRPr="00563E8F">
        <w:rPr>
          <w:rFonts w:ascii="Arial" w:hAnsi="Arial" w:cs="Arial"/>
          <w:b/>
          <w:bCs/>
        </w:rPr>
        <w:t xml:space="preserve"> organ</w:t>
      </w:r>
      <w:r w:rsidR="00D3289E">
        <w:rPr>
          <w:rFonts w:ascii="Arial" w:hAnsi="Arial" w:cs="Arial"/>
          <w:b/>
          <w:bCs/>
        </w:rPr>
        <w:t>i</w:t>
      </w:r>
      <w:r w:rsidRPr="00563E8F">
        <w:rPr>
          <w:rFonts w:ascii="Arial" w:hAnsi="Arial" w:cs="Arial"/>
          <w:b/>
          <w:bCs/>
        </w:rPr>
        <w:t>zac</w:t>
      </w:r>
      <w:r>
        <w:rPr>
          <w:rFonts w:ascii="Arial" w:hAnsi="Arial" w:cs="Arial"/>
          <w:b/>
          <w:bCs/>
        </w:rPr>
        <w:t>emi</w:t>
      </w:r>
      <w:r w:rsidRPr="00563E8F">
        <w:rPr>
          <w:rFonts w:ascii="Arial" w:hAnsi="Arial" w:cs="Arial"/>
          <w:b/>
          <w:bCs/>
        </w:rPr>
        <w:t xml:space="preserve"> a klub</w:t>
      </w:r>
      <w:r>
        <w:rPr>
          <w:rFonts w:ascii="Arial" w:hAnsi="Arial" w:cs="Arial"/>
          <w:b/>
          <w:bCs/>
        </w:rPr>
        <w:t>y</w:t>
      </w:r>
      <w:r w:rsidRPr="00563E8F">
        <w:rPr>
          <w:rFonts w:ascii="Arial" w:hAnsi="Arial" w:cs="Arial"/>
          <w:b/>
          <w:bCs/>
        </w:rPr>
        <w:t xml:space="preserve"> </w:t>
      </w:r>
      <w:r w:rsidRPr="00563E8F">
        <w:rPr>
          <w:rFonts w:ascii="Arial" w:hAnsi="Arial" w:cs="Arial"/>
          <w:b/>
          <w:bCs/>
        </w:rPr>
        <w:t>– trvá, záměr zveřejněn, poté na nejbližší schůzi RM;</w:t>
      </w:r>
    </w:p>
    <w:p w14:paraId="48427ADF" w14:textId="2051C670" w:rsidR="0073072F" w:rsidRDefault="00563E8F" w:rsidP="00D3289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563E8F">
        <w:rPr>
          <w:rFonts w:ascii="Arial" w:hAnsi="Arial" w:cs="Arial"/>
        </w:rPr>
        <w:t xml:space="preserve"> </w:t>
      </w:r>
    </w:p>
    <w:p w14:paraId="74294D44" w14:textId="0D51A185" w:rsidR="00405396" w:rsidRPr="008A5A46" w:rsidRDefault="0032414B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Humpolec</w:t>
      </w:r>
      <w:r w:rsidR="00405396" w:rsidRPr="008A5A46">
        <w:rPr>
          <w:rFonts w:ascii="Arial" w:hAnsi="Arial" w:cs="Arial"/>
        </w:rPr>
        <w:t xml:space="preserve"> usnesení:</w:t>
      </w:r>
    </w:p>
    <w:p w14:paraId="5C194BBE" w14:textId="1EF2BA8D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D3289E">
        <w:rPr>
          <w:rFonts w:ascii="Arial" w:hAnsi="Arial" w:cs="Arial"/>
          <w:b/>
        </w:rPr>
        <w:t> </w:t>
      </w:r>
      <w:r w:rsidR="00783D6F">
        <w:rPr>
          <w:rFonts w:ascii="Arial" w:hAnsi="Arial" w:cs="Arial"/>
          <w:b/>
        </w:rPr>
        <w:t>3</w:t>
      </w:r>
      <w:r w:rsidR="00554F6A">
        <w:rPr>
          <w:rFonts w:ascii="Arial" w:hAnsi="Arial" w:cs="Arial"/>
          <w:b/>
        </w:rPr>
        <w:t>4</w:t>
      </w:r>
      <w:r w:rsidR="00D3289E">
        <w:rPr>
          <w:rFonts w:ascii="Arial" w:hAnsi="Arial" w:cs="Arial"/>
          <w:b/>
        </w:rPr>
        <w:t>.</w:t>
      </w:r>
      <w:r w:rsidR="00783D6F">
        <w:rPr>
          <w:rFonts w:ascii="Arial" w:hAnsi="Arial" w:cs="Arial"/>
          <w:b/>
        </w:rPr>
        <w:t>, 3</w:t>
      </w:r>
      <w:r w:rsidR="00554F6A">
        <w:rPr>
          <w:rFonts w:ascii="Arial" w:hAnsi="Arial" w:cs="Arial"/>
          <w:b/>
        </w:rPr>
        <w:t>5</w:t>
      </w:r>
      <w:r w:rsidR="00783D6F">
        <w:rPr>
          <w:rFonts w:ascii="Arial" w:hAnsi="Arial" w:cs="Arial"/>
          <w:b/>
        </w:rPr>
        <w:t>. a 3</w:t>
      </w:r>
      <w:r w:rsidR="00554F6A">
        <w:rPr>
          <w:rFonts w:ascii="Arial" w:hAnsi="Arial" w:cs="Arial"/>
          <w:b/>
        </w:rPr>
        <w:t>6</w:t>
      </w:r>
      <w:r w:rsidR="00783D6F">
        <w:rPr>
          <w:rFonts w:ascii="Arial" w:hAnsi="Arial" w:cs="Arial"/>
          <w:b/>
        </w:rPr>
        <w:t xml:space="preserve">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4"/>
  </w:num>
  <w:num w:numId="2" w16cid:durableId="357849444">
    <w:abstractNumId w:val="0"/>
  </w:num>
  <w:num w:numId="3" w16cid:durableId="244607181">
    <w:abstractNumId w:val="3"/>
  </w:num>
  <w:num w:numId="4" w16cid:durableId="1233736673">
    <w:abstractNumId w:val="2"/>
  </w:num>
  <w:num w:numId="5" w16cid:durableId="2028098144">
    <w:abstractNumId w:val="5"/>
  </w:num>
  <w:num w:numId="6" w16cid:durableId="1019770065">
    <w:abstractNumId w:val="6"/>
  </w:num>
  <w:num w:numId="7" w16cid:durableId="149521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43CC6"/>
    <w:rsid w:val="00044682"/>
    <w:rsid w:val="00045782"/>
    <w:rsid w:val="0005554A"/>
    <w:rsid w:val="0006259A"/>
    <w:rsid w:val="00076039"/>
    <w:rsid w:val="000767A0"/>
    <w:rsid w:val="00081E84"/>
    <w:rsid w:val="00083144"/>
    <w:rsid w:val="000A5BE0"/>
    <w:rsid w:val="000B17DA"/>
    <w:rsid w:val="000B3850"/>
    <w:rsid w:val="000C5D12"/>
    <w:rsid w:val="000D4C64"/>
    <w:rsid w:val="000E161F"/>
    <w:rsid w:val="000E4666"/>
    <w:rsid w:val="000E66BB"/>
    <w:rsid w:val="00126D38"/>
    <w:rsid w:val="0013284A"/>
    <w:rsid w:val="00137662"/>
    <w:rsid w:val="001476E2"/>
    <w:rsid w:val="00161975"/>
    <w:rsid w:val="00162947"/>
    <w:rsid w:val="00171603"/>
    <w:rsid w:val="00171872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4BD2"/>
    <w:rsid w:val="00206947"/>
    <w:rsid w:val="002161AA"/>
    <w:rsid w:val="0024752B"/>
    <w:rsid w:val="00252B00"/>
    <w:rsid w:val="00254DCD"/>
    <w:rsid w:val="00255696"/>
    <w:rsid w:val="00257991"/>
    <w:rsid w:val="00270727"/>
    <w:rsid w:val="0027748A"/>
    <w:rsid w:val="00292365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4E5F"/>
    <w:rsid w:val="00306152"/>
    <w:rsid w:val="003118D6"/>
    <w:rsid w:val="003146C7"/>
    <w:rsid w:val="0032414B"/>
    <w:rsid w:val="003333CA"/>
    <w:rsid w:val="00335297"/>
    <w:rsid w:val="003511DA"/>
    <w:rsid w:val="00352681"/>
    <w:rsid w:val="00376F40"/>
    <w:rsid w:val="00387B05"/>
    <w:rsid w:val="0039404B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70D9"/>
    <w:rsid w:val="0049351B"/>
    <w:rsid w:val="004A07B9"/>
    <w:rsid w:val="004A385B"/>
    <w:rsid w:val="004A62B7"/>
    <w:rsid w:val="005004BF"/>
    <w:rsid w:val="00504C2A"/>
    <w:rsid w:val="00505EA3"/>
    <w:rsid w:val="00521CCE"/>
    <w:rsid w:val="00521E60"/>
    <w:rsid w:val="0053303F"/>
    <w:rsid w:val="0054167A"/>
    <w:rsid w:val="005525E3"/>
    <w:rsid w:val="00554F19"/>
    <w:rsid w:val="00554F6A"/>
    <w:rsid w:val="00562729"/>
    <w:rsid w:val="00563E8F"/>
    <w:rsid w:val="005761C4"/>
    <w:rsid w:val="0058106D"/>
    <w:rsid w:val="00582971"/>
    <w:rsid w:val="005A377D"/>
    <w:rsid w:val="005B78D5"/>
    <w:rsid w:val="005C0AC5"/>
    <w:rsid w:val="005C2BCC"/>
    <w:rsid w:val="005C61FB"/>
    <w:rsid w:val="005D26F0"/>
    <w:rsid w:val="005D56AC"/>
    <w:rsid w:val="005E3A85"/>
    <w:rsid w:val="005E66F0"/>
    <w:rsid w:val="005F4684"/>
    <w:rsid w:val="00622483"/>
    <w:rsid w:val="00624684"/>
    <w:rsid w:val="0064539D"/>
    <w:rsid w:val="006707C0"/>
    <w:rsid w:val="0067172C"/>
    <w:rsid w:val="00672BF7"/>
    <w:rsid w:val="006878A5"/>
    <w:rsid w:val="00696312"/>
    <w:rsid w:val="006B5405"/>
    <w:rsid w:val="006B63E0"/>
    <w:rsid w:val="006B799A"/>
    <w:rsid w:val="006D27A1"/>
    <w:rsid w:val="006D36FD"/>
    <w:rsid w:val="006D4D36"/>
    <w:rsid w:val="006E341E"/>
    <w:rsid w:val="006F1532"/>
    <w:rsid w:val="006F356D"/>
    <w:rsid w:val="006F7B09"/>
    <w:rsid w:val="006F7D58"/>
    <w:rsid w:val="00704C60"/>
    <w:rsid w:val="00707ED6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208D0"/>
    <w:rsid w:val="0082561D"/>
    <w:rsid w:val="00834F2E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33DEC"/>
    <w:rsid w:val="00941023"/>
    <w:rsid w:val="0094440B"/>
    <w:rsid w:val="0094515C"/>
    <w:rsid w:val="00952E92"/>
    <w:rsid w:val="009754CB"/>
    <w:rsid w:val="00976EA0"/>
    <w:rsid w:val="009A7AAC"/>
    <w:rsid w:val="009C125F"/>
    <w:rsid w:val="009E67C8"/>
    <w:rsid w:val="00A1684D"/>
    <w:rsid w:val="00A23165"/>
    <w:rsid w:val="00A31203"/>
    <w:rsid w:val="00A44EC9"/>
    <w:rsid w:val="00A6283D"/>
    <w:rsid w:val="00A66275"/>
    <w:rsid w:val="00A72957"/>
    <w:rsid w:val="00A93499"/>
    <w:rsid w:val="00AA0B7B"/>
    <w:rsid w:val="00AA3C5F"/>
    <w:rsid w:val="00AB1F6D"/>
    <w:rsid w:val="00AC2180"/>
    <w:rsid w:val="00AD14FF"/>
    <w:rsid w:val="00AD4AB7"/>
    <w:rsid w:val="00AE3235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71D67"/>
    <w:rsid w:val="00B73FC6"/>
    <w:rsid w:val="00B92756"/>
    <w:rsid w:val="00B929D3"/>
    <w:rsid w:val="00B93D84"/>
    <w:rsid w:val="00B95917"/>
    <w:rsid w:val="00B97660"/>
    <w:rsid w:val="00BA44D7"/>
    <w:rsid w:val="00BB2151"/>
    <w:rsid w:val="00BB23F8"/>
    <w:rsid w:val="00BC09A2"/>
    <w:rsid w:val="00BC2F7C"/>
    <w:rsid w:val="00BC47F3"/>
    <w:rsid w:val="00BD00D1"/>
    <w:rsid w:val="00BD161F"/>
    <w:rsid w:val="00BD3BE8"/>
    <w:rsid w:val="00BE1AFD"/>
    <w:rsid w:val="00C012C8"/>
    <w:rsid w:val="00C17479"/>
    <w:rsid w:val="00C27997"/>
    <w:rsid w:val="00C44892"/>
    <w:rsid w:val="00C4788F"/>
    <w:rsid w:val="00C53102"/>
    <w:rsid w:val="00C57C93"/>
    <w:rsid w:val="00C65563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7067"/>
    <w:rsid w:val="00D145E3"/>
    <w:rsid w:val="00D3289E"/>
    <w:rsid w:val="00D33AD6"/>
    <w:rsid w:val="00D37039"/>
    <w:rsid w:val="00D44FB7"/>
    <w:rsid w:val="00D46798"/>
    <w:rsid w:val="00D5384F"/>
    <w:rsid w:val="00D6395D"/>
    <w:rsid w:val="00D67E28"/>
    <w:rsid w:val="00D71DA5"/>
    <w:rsid w:val="00D726EB"/>
    <w:rsid w:val="00D75550"/>
    <w:rsid w:val="00D877C2"/>
    <w:rsid w:val="00D97415"/>
    <w:rsid w:val="00DB187A"/>
    <w:rsid w:val="00DD2F4D"/>
    <w:rsid w:val="00DD7F8E"/>
    <w:rsid w:val="00DE53F9"/>
    <w:rsid w:val="00E24203"/>
    <w:rsid w:val="00E303AF"/>
    <w:rsid w:val="00E34E52"/>
    <w:rsid w:val="00E42B43"/>
    <w:rsid w:val="00E539BA"/>
    <w:rsid w:val="00E561DE"/>
    <w:rsid w:val="00E704AC"/>
    <w:rsid w:val="00E714D5"/>
    <w:rsid w:val="00E72AE7"/>
    <w:rsid w:val="00E772C2"/>
    <w:rsid w:val="00E86985"/>
    <w:rsid w:val="00E91833"/>
    <w:rsid w:val="00E91F08"/>
    <w:rsid w:val="00E93DF6"/>
    <w:rsid w:val="00E9501A"/>
    <w:rsid w:val="00EA0091"/>
    <w:rsid w:val="00EB29B3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50F1"/>
    <w:rsid w:val="00F61894"/>
    <w:rsid w:val="00F63373"/>
    <w:rsid w:val="00F736D4"/>
    <w:rsid w:val="00F73D8D"/>
    <w:rsid w:val="00F74638"/>
    <w:rsid w:val="00F7743D"/>
    <w:rsid w:val="00F77898"/>
    <w:rsid w:val="00F873AE"/>
    <w:rsid w:val="00FA62CF"/>
    <w:rsid w:val="00FB016E"/>
    <w:rsid w:val="00FB06DA"/>
    <w:rsid w:val="00FB79E8"/>
    <w:rsid w:val="00FC024B"/>
    <w:rsid w:val="00FD3A00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2</Pages>
  <Words>1255</Words>
  <Characters>7408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77</cp:revision>
  <dcterms:created xsi:type="dcterms:W3CDTF">2022-05-02T07:02:00Z</dcterms:created>
  <dcterms:modified xsi:type="dcterms:W3CDTF">2024-08-26T08:38:00Z</dcterms:modified>
</cp:coreProperties>
</file>