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B977CA" w14:textId="6A9C073D" w:rsidR="00623F7B" w:rsidRPr="00331F92" w:rsidRDefault="00623F7B" w:rsidP="00623F7B">
      <w:pPr>
        <w:pStyle w:val="-wm-msonormal"/>
        <w:rPr>
          <w:rFonts w:ascii="Roboto" w:hAnsi="Roboto"/>
          <w:b/>
          <w:bCs/>
          <w:color w:val="111111"/>
          <w:sz w:val="32"/>
          <w:szCs w:val="32"/>
          <w:shd w:val="clear" w:color="auto" w:fill="F9F9F9"/>
        </w:rPr>
      </w:pPr>
      <w:r w:rsidRPr="00331F92">
        <w:rPr>
          <w:rFonts w:ascii="Arial" w:hAnsi="Arial" w:cs="Arial"/>
          <w:b/>
          <w:bCs/>
          <w:sz w:val="32"/>
          <w:szCs w:val="32"/>
          <w:lang w:eastAsia="en-US"/>
        </w:rPr>
        <w:t>Nový stavební zákon (č. 283/2021 Sb.)</w:t>
      </w:r>
    </w:p>
    <w:p w14:paraId="7A1EA490" w14:textId="77777777" w:rsidR="00623F7B" w:rsidRDefault="00623F7B" w:rsidP="00623F7B">
      <w:pPr>
        <w:pStyle w:val="-wm-msonormal"/>
        <w:rPr>
          <w:rFonts w:ascii="Roboto" w:hAnsi="Roboto"/>
          <w:color w:val="111111"/>
          <w:shd w:val="clear" w:color="auto" w:fill="F9F9F9"/>
        </w:rPr>
      </w:pPr>
    </w:p>
    <w:p w14:paraId="72A5F1B3" w14:textId="23E172FE" w:rsidR="00623F7B" w:rsidRPr="00331F92" w:rsidRDefault="00623F7B" w:rsidP="000B4065">
      <w:pPr>
        <w:pStyle w:val="-wm-msonormal"/>
        <w:jc w:val="both"/>
        <w:rPr>
          <w:rFonts w:ascii="Arial" w:hAnsi="Arial" w:cs="Arial"/>
          <w:color w:val="111111"/>
          <w:shd w:val="clear" w:color="auto" w:fill="F9F9F9"/>
        </w:rPr>
      </w:pPr>
      <w:r w:rsidRPr="00331F92">
        <w:rPr>
          <w:rFonts w:ascii="Arial" w:hAnsi="Arial" w:cs="Arial"/>
          <w:color w:val="111111"/>
          <w:shd w:val="clear" w:color="auto" w:fill="F9F9F9"/>
        </w:rPr>
        <w:t>Nový </w:t>
      </w:r>
      <w:r w:rsidRPr="00331F92">
        <w:rPr>
          <w:rStyle w:val="Siln"/>
          <w:rFonts w:ascii="Arial" w:hAnsi="Arial" w:cs="Arial"/>
          <w:color w:val="111111"/>
          <w:shd w:val="clear" w:color="auto" w:fill="F9F9F9"/>
        </w:rPr>
        <w:t>stavební zákon</w:t>
      </w:r>
      <w:r w:rsidRPr="00331F92">
        <w:rPr>
          <w:rFonts w:ascii="Arial" w:hAnsi="Arial" w:cs="Arial"/>
          <w:color w:val="111111"/>
          <w:shd w:val="clear" w:color="auto" w:fill="F9F9F9"/>
        </w:rPr>
        <w:t> nabyl účinnosti k </w:t>
      </w:r>
      <w:r w:rsidRPr="00331F92">
        <w:rPr>
          <w:rStyle w:val="Siln"/>
          <w:rFonts w:ascii="Arial" w:hAnsi="Arial" w:cs="Arial"/>
          <w:color w:val="111111"/>
          <w:shd w:val="clear" w:color="auto" w:fill="F9F9F9"/>
        </w:rPr>
        <w:t>1. 1. 2024</w:t>
      </w:r>
      <w:r w:rsidRPr="00331F92">
        <w:rPr>
          <w:rFonts w:ascii="Arial" w:hAnsi="Arial" w:cs="Arial"/>
          <w:color w:val="111111"/>
          <w:shd w:val="clear" w:color="auto" w:fill="F9F9F9"/>
        </w:rPr>
        <w:t xml:space="preserve"> pro tzv. vyhrazené stavby (infrastrukturní stavby jako např. dálnice). Pro </w:t>
      </w:r>
      <w:r w:rsidR="00B71A47" w:rsidRPr="00331F92">
        <w:rPr>
          <w:rFonts w:ascii="Arial" w:hAnsi="Arial" w:cs="Arial"/>
          <w:color w:val="111111"/>
          <w:shd w:val="clear" w:color="auto" w:fill="F9F9F9"/>
        </w:rPr>
        <w:t>jiné,</w:t>
      </w:r>
      <w:r w:rsidRPr="00331F92">
        <w:rPr>
          <w:rFonts w:ascii="Arial" w:hAnsi="Arial" w:cs="Arial"/>
          <w:color w:val="111111"/>
          <w:shd w:val="clear" w:color="auto" w:fill="F9F9F9"/>
        </w:rPr>
        <w:t xml:space="preserve"> než vyhrazené stavby nabývá účinnosti od </w:t>
      </w:r>
      <w:r w:rsidRPr="00331F92">
        <w:rPr>
          <w:rStyle w:val="Siln"/>
          <w:rFonts w:ascii="Arial" w:hAnsi="Arial" w:cs="Arial"/>
          <w:color w:val="111111"/>
          <w:shd w:val="clear" w:color="auto" w:fill="F9F9F9"/>
        </w:rPr>
        <w:t>1. 7. 2024</w:t>
      </w:r>
      <w:r w:rsidRPr="00331F92">
        <w:rPr>
          <w:rFonts w:ascii="Arial" w:hAnsi="Arial" w:cs="Arial"/>
          <w:color w:val="111111"/>
          <w:shd w:val="clear" w:color="auto" w:fill="F9F9F9"/>
        </w:rPr>
        <w:t>.</w:t>
      </w:r>
      <w:r w:rsidR="003E02A1" w:rsidRPr="00331F92">
        <w:rPr>
          <w:rFonts w:ascii="Arial" w:hAnsi="Arial" w:cs="Arial"/>
          <w:color w:val="111111"/>
          <w:shd w:val="clear" w:color="auto" w:fill="F9F9F9"/>
        </w:rPr>
        <w:t xml:space="preserve"> </w:t>
      </w:r>
      <w:r w:rsidR="003E02A1" w:rsidRPr="00331F92">
        <w:rPr>
          <w:rFonts w:ascii="Arial" w:hAnsi="Arial" w:cs="Arial"/>
          <w:color w:val="000000"/>
          <w:shd w:val="clear" w:color="auto" w:fill="FFFFFF"/>
        </w:rPr>
        <w:t>Každý majitel stavby má povinnost uchovávat stavební dokumentaci v takovém stavu, jaký odpovídá aktuálnímu skutečnému provedení stavby.</w:t>
      </w:r>
      <w:r w:rsidRPr="00331F92">
        <w:rPr>
          <w:rFonts w:ascii="Arial" w:hAnsi="Arial" w:cs="Arial"/>
          <w:color w:val="111111"/>
          <w:shd w:val="clear" w:color="auto" w:fill="F9F9F9"/>
        </w:rPr>
        <w:t xml:space="preserve"> Tato legislativa má za cíl zrychlit a zkvalitnit výstavbu v Česku. Nyní se čeká na přijetí prováděcích vyhlášek, přičemž není jisté, zda budou přijaty do 1.</w:t>
      </w:r>
      <w:r w:rsidR="000B4065">
        <w:rPr>
          <w:rFonts w:ascii="Arial" w:hAnsi="Arial" w:cs="Arial"/>
          <w:color w:val="111111"/>
          <w:shd w:val="clear" w:color="auto" w:fill="F9F9F9"/>
        </w:rPr>
        <w:t xml:space="preserve"> </w:t>
      </w:r>
      <w:r w:rsidRPr="00331F92">
        <w:rPr>
          <w:rFonts w:ascii="Arial" w:hAnsi="Arial" w:cs="Arial"/>
          <w:color w:val="111111"/>
          <w:shd w:val="clear" w:color="auto" w:fill="F9F9F9"/>
        </w:rPr>
        <w:t>7.</w:t>
      </w:r>
      <w:r w:rsidR="000B4065">
        <w:rPr>
          <w:rFonts w:ascii="Arial" w:hAnsi="Arial" w:cs="Arial"/>
          <w:color w:val="111111"/>
          <w:shd w:val="clear" w:color="auto" w:fill="F9F9F9"/>
        </w:rPr>
        <w:t xml:space="preserve"> </w:t>
      </w:r>
      <w:r w:rsidRPr="00331F92">
        <w:rPr>
          <w:rFonts w:ascii="Arial" w:hAnsi="Arial" w:cs="Arial"/>
          <w:color w:val="111111"/>
          <w:shd w:val="clear" w:color="auto" w:fill="F9F9F9"/>
        </w:rPr>
        <w:t>2024.</w:t>
      </w:r>
      <w:r w:rsidRPr="00331F92">
        <w:rPr>
          <w:rFonts w:ascii="Arial" w:hAnsi="Arial" w:cs="Arial"/>
          <w:lang w:eastAsia="en-US"/>
        </w:rPr>
        <w:t> </w:t>
      </w:r>
      <w:r w:rsidR="00735E56" w:rsidRPr="00331F92">
        <w:rPr>
          <w:rFonts w:ascii="Arial" w:hAnsi="Arial" w:cs="Arial"/>
          <w:lang w:eastAsia="en-US"/>
        </w:rPr>
        <w:t>Dle systematiky právní úpravy by právě v těchto vyhláškách mělo být stanoveno</w:t>
      </w:r>
      <w:r w:rsidR="00331F92">
        <w:rPr>
          <w:rFonts w:ascii="Arial" w:hAnsi="Arial" w:cs="Arial"/>
          <w:lang w:eastAsia="en-US"/>
        </w:rPr>
        <w:t>,</w:t>
      </w:r>
      <w:r w:rsidR="00735E56" w:rsidRPr="00331F92">
        <w:rPr>
          <w:rFonts w:ascii="Arial" w:hAnsi="Arial" w:cs="Arial"/>
          <w:lang w:eastAsia="en-US"/>
        </w:rPr>
        <w:t xml:space="preserve"> co přesně má být obsaženo v dokumentaci.</w:t>
      </w:r>
    </w:p>
    <w:p w14:paraId="4AAF7E24" w14:textId="45B75F7F" w:rsidR="00623F7B" w:rsidRDefault="00623F7B" w:rsidP="000B4065">
      <w:pPr>
        <w:pStyle w:val="-wm-msonormal"/>
        <w:jc w:val="both"/>
        <w:rPr>
          <w:rFonts w:ascii="Arial" w:hAnsi="Arial" w:cs="Arial"/>
          <w:lang w:eastAsia="en-US"/>
        </w:rPr>
      </w:pPr>
      <w:r w:rsidRPr="00331F92">
        <w:rPr>
          <w:rFonts w:ascii="Arial" w:hAnsi="Arial" w:cs="Arial"/>
          <w:lang w:eastAsia="en-US"/>
        </w:rPr>
        <w:t xml:space="preserve">Ohledně samotné dokumentace skutečného provedení / pasportu stavby (viz §167 a §245 NSZ), má vlastník stavby povinnost tuto dokumentaci / pasport uchovávat po celou dobu existence stavby. Pokud taková dokumentace není dostupná, může stavební úřad uložit vlastníkovi povinnosti vytvořit si </w:t>
      </w:r>
      <w:r w:rsidR="003E02A1" w:rsidRPr="00331F92">
        <w:rPr>
          <w:rFonts w:ascii="Arial" w:hAnsi="Arial" w:cs="Arial"/>
          <w:lang w:eastAsia="en-US"/>
        </w:rPr>
        <w:t xml:space="preserve">tzv. </w:t>
      </w:r>
      <w:r w:rsidRPr="00331F92">
        <w:rPr>
          <w:rFonts w:ascii="Arial" w:hAnsi="Arial" w:cs="Arial"/>
          <w:lang w:eastAsia="en-US"/>
        </w:rPr>
        <w:t>pasport stavby</w:t>
      </w:r>
      <w:r w:rsidR="003E02A1" w:rsidRPr="00331F92">
        <w:rPr>
          <w:rFonts w:ascii="Arial" w:hAnsi="Arial" w:cs="Arial"/>
          <w:color w:val="000000"/>
          <w:shd w:val="clear" w:color="auto" w:fill="FFFFFF"/>
        </w:rPr>
        <w:t>, tedy zjednodušené formy dokumentace, která popisuje aktuální stav a uspořádání nemovitosti. </w:t>
      </w:r>
      <w:r w:rsidRPr="00331F92">
        <w:rPr>
          <w:rFonts w:ascii="Arial" w:hAnsi="Arial" w:cs="Arial"/>
          <w:lang w:eastAsia="en-US"/>
        </w:rPr>
        <w:t xml:space="preserve">Podle úpravy NSZ </w:t>
      </w:r>
      <w:r w:rsidRPr="000B4065">
        <w:rPr>
          <w:rFonts w:ascii="Arial" w:hAnsi="Arial" w:cs="Arial"/>
          <w:highlight w:val="yellow"/>
          <w:lang w:eastAsia="en-US"/>
        </w:rPr>
        <w:t xml:space="preserve">je </w:t>
      </w:r>
      <w:r w:rsidRPr="000B4065">
        <w:rPr>
          <w:rFonts w:ascii="Arial" w:hAnsi="Arial" w:cs="Arial"/>
          <w:b/>
          <w:bCs/>
          <w:highlight w:val="yellow"/>
          <w:lang w:eastAsia="en-US"/>
        </w:rPr>
        <w:t>možné</w:t>
      </w:r>
      <w:r w:rsidRPr="000B4065">
        <w:rPr>
          <w:rFonts w:ascii="Arial" w:hAnsi="Arial" w:cs="Arial"/>
          <w:highlight w:val="yellow"/>
          <w:lang w:eastAsia="en-US"/>
        </w:rPr>
        <w:t xml:space="preserve"> dokumentaci uchovávat digitálně.</w:t>
      </w:r>
      <w:r w:rsidR="00735E56" w:rsidRPr="00331F92">
        <w:rPr>
          <w:rFonts w:ascii="Arial" w:hAnsi="Arial" w:cs="Arial"/>
          <w:lang w:eastAsia="en-US"/>
        </w:rPr>
        <w:t xml:space="preserve"> N</w:t>
      </w:r>
      <w:r w:rsidRPr="00331F92">
        <w:rPr>
          <w:rFonts w:ascii="Arial" w:hAnsi="Arial" w:cs="Arial"/>
          <w:lang w:eastAsia="en-US"/>
        </w:rPr>
        <w:t>esplnění povinnosti uchovávat dokumentaci může naplnit přestupek, a za tento může vlastníkovi hrozit podle § 302 NSZ pokuta do výše 400 000 Kč.</w:t>
      </w:r>
    </w:p>
    <w:p w14:paraId="0108A7A7" w14:textId="77777777" w:rsidR="00D767BF" w:rsidRDefault="00D767BF" w:rsidP="000B4065">
      <w:pPr>
        <w:pStyle w:val="-wm-msonormal"/>
        <w:jc w:val="both"/>
        <w:rPr>
          <w:rFonts w:ascii="Arial" w:hAnsi="Arial" w:cs="Arial"/>
          <w:lang w:eastAsia="en-US"/>
        </w:rPr>
      </w:pPr>
    </w:p>
    <w:p w14:paraId="22857C0D" w14:textId="58A97B48" w:rsidR="00D767BF" w:rsidRDefault="00D767BF" w:rsidP="00D767BF">
      <w:pPr>
        <w:pStyle w:val="-wm-msonormal"/>
        <w:jc w:val="both"/>
        <w:rPr>
          <w:rFonts w:ascii="Arial" w:hAnsi="Arial" w:cs="Arial"/>
          <w:b/>
          <w:bCs/>
          <w:sz w:val="32"/>
          <w:szCs w:val="32"/>
          <w:lang w:eastAsia="en-US"/>
        </w:rPr>
      </w:pPr>
      <w:r w:rsidRPr="00D767BF">
        <w:rPr>
          <w:rFonts w:ascii="Arial" w:hAnsi="Arial" w:cs="Arial"/>
          <w:b/>
          <w:bCs/>
          <w:sz w:val="32"/>
          <w:szCs w:val="32"/>
          <w:lang w:eastAsia="en-US"/>
        </w:rPr>
        <w:t>BIM koncepce</w:t>
      </w:r>
      <w:r>
        <w:rPr>
          <w:rFonts w:ascii="Arial" w:hAnsi="Arial" w:cs="Arial"/>
          <w:b/>
          <w:bCs/>
          <w:sz w:val="32"/>
          <w:szCs w:val="32"/>
          <w:lang w:eastAsia="en-US"/>
        </w:rPr>
        <w:t xml:space="preserve"> (k schválení červenec 2024)</w:t>
      </w:r>
    </w:p>
    <w:p w14:paraId="7248D2B5" w14:textId="4A9A74F3" w:rsidR="00097EAE" w:rsidRPr="00D767BF" w:rsidRDefault="003C52A7" w:rsidP="00D767BF">
      <w:pPr>
        <w:pStyle w:val="-wm-msonormal"/>
        <w:jc w:val="both"/>
        <w:rPr>
          <w:rFonts w:ascii="Arial" w:hAnsi="Arial" w:cs="Arial"/>
          <w:b/>
          <w:bCs/>
          <w:sz w:val="32"/>
          <w:szCs w:val="32"/>
          <w:lang w:eastAsia="en-US"/>
        </w:rPr>
      </w:pPr>
      <w:r w:rsidRPr="00331F92">
        <w:rPr>
          <w:rFonts w:ascii="Arial" w:hAnsi="Arial" w:cs="Arial"/>
          <w:b/>
          <w:bCs/>
          <w:u w:val="single"/>
        </w:rPr>
        <w:t>Vytvoření jednotných pravidel pro provozní pasportizaci majetku veřejné správy</w:t>
      </w:r>
    </w:p>
    <w:p w14:paraId="380F72A3" w14:textId="380F4D4D" w:rsidR="003C52A7" w:rsidRPr="00331F92" w:rsidRDefault="003C52A7" w:rsidP="000B4065">
      <w:pPr>
        <w:ind w:right="-31"/>
        <w:jc w:val="both"/>
        <w:rPr>
          <w:rFonts w:ascii="Arial" w:hAnsi="Arial" w:cs="Arial"/>
        </w:rPr>
      </w:pPr>
      <w:r w:rsidRPr="00331F92">
        <w:rPr>
          <w:rFonts w:ascii="Arial" w:hAnsi="Arial" w:cs="Arial"/>
          <w:color w:val="000000"/>
        </w:rPr>
        <w:t>Úrovně obsahové podrobnosti pasportů je vhodné volit s ohledem k efektivitě přínosu vynaložených prostředků.</w:t>
      </w:r>
    </w:p>
    <w:p w14:paraId="1D499AC3" w14:textId="25599915" w:rsidR="003E02A1" w:rsidRPr="00331F92" w:rsidRDefault="003E02A1" w:rsidP="000B4065">
      <w:pPr>
        <w:ind w:right="-31"/>
        <w:jc w:val="both"/>
        <w:rPr>
          <w:rFonts w:ascii="Arial" w:hAnsi="Arial" w:cs="Arial"/>
        </w:rPr>
      </w:pPr>
      <w:r w:rsidRPr="00331F92">
        <w:rPr>
          <w:rFonts w:ascii="Arial" w:hAnsi="Arial" w:cs="Arial"/>
        </w:rPr>
        <w:t xml:space="preserve">Při stanovení úrovně podrobnosti pasportu je důležité určit </w:t>
      </w:r>
      <w:r w:rsidRPr="00331F92">
        <w:rPr>
          <w:rFonts w:ascii="Arial" w:hAnsi="Arial" w:cs="Arial"/>
          <w:b/>
        </w:rPr>
        <w:t>požadovaný rozsah</w:t>
      </w:r>
      <w:r w:rsidRPr="00331F92">
        <w:rPr>
          <w:rFonts w:ascii="Arial" w:hAnsi="Arial" w:cs="Arial"/>
        </w:rPr>
        <w:t xml:space="preserve"> popisovaných prvků</w:t>
      </w:r>
      <w:r w:rsidR="00331F92">
        <w:rPr>
          <w:rFonts w:ascii="Arial" w:hAnsi="Arial" w:cs="Arial"/>
        </w:rPr>
        <w:t xml:space="preserve"> </w:t>
      </w:r>
      <w:r w:rsidRPr="00331F92">
        <w:rPr>
          <w:rFonts w:ascii="Arial" w:hAnsi="Arial" w:cs="Arial"/>
        </w:rPr>
        <w:t>stavby – stavebních předmětů a množství popisných údajů k těmto prvkům.</w:t>
      </w:r>
    </w:p>
    <w:p w14:paraId="2BC2ED27" w14:textId="29829BD9" w:rsidR="003E02A1" w:rsidRPr="00331F92" w:rsidRDefault="003E02A1" w:rsidP="000B4065">
      <w:pPr>
        <w:ind w:right="-31"/>
        <w:jc w:val="both"/>
        <w:rPr>
          <w:rFonts w:ascii="Arial" w:hAnsi="Arial" w:cs="Arial"/>
        </w:rPr>
      </w:pPr>
      <w:r w:rsidRPr="00331F92">
        <w:rPr>
          <w:rFonts w:ascii="Arial" w:hAnsi="Arial" w:cs="Arial"/>
        </w:rPr>
        <w:t>V pa</w:t>
      </w:r>
      <w:sdt>
        <w:sdtPr>
          <w:rPr>
            <w:rFonts w:ascii="Arial" w:hAnsi="Arial" w:cs="Arial"/>
          </w:rPr>
          <w:tag w:val="goog_rdk_32"/>
          <w:id w:val="-721901600"/>
        </w:sdtPr>
        <w:sdtContent>
          <w:r w:rsidRPr="00331F92">
            <w:rPr>
              <w:rFonts w:ascii="Arial" w:hAnsi="Arial" w:cs="Arial"/>
            </w:rPr>
            <w:t>s</w:t>
          </w:r>
        </w:sdtContent>
      </w:sdt>
      <w:r w:rsidRPr="00331F92">
        <w:rPr>
          <w:rFonts w:ascii="Arial" w:hAnsi="Arial" w:cs="Arial"/>
        </w:rPr>
        <w:t>portu se může jednat o zachycení pouze prostorových prvků: budovy, podlaží, místnosti</w:t>
      </w:r>
      <w:r w:rsidR="00331F92">
        <w:rPr>
          <w:rFonts w:ascii="Arial" w:hAnsi="Arial" w:cs="Arial"/>
        </w:rPr>
        <w:t>.</w:t>
      </w:r>
      <w:r w:rsidRPr="00331F92">
        <w:rPr>
          <w:rFonts w:ascii="Arial" w:hAnsi="Arial" w:cs="Arial"/>
        </w:rPr>
        <w:t xml:space="preserve"> </w:t>
      </w:r>
      <w:r w:rsidR="00331F92">
        <w:rPr>
          <w:rFonts w:ascii="Arial" w:hAnsi="Arial" w:cs="Arial"/>
        </w:rPr>
        <w:t>M</w:t>
      </w:r>
      <w:r w:rsidRPr="00331F92">
        <w:rPr>
          <w:rFonts w:ascii="Arial" w:hAnsi="Arial" w:cs="Arial"/>
        </w:rPr>
        <w:t xml:space="preserve">ohou být </w:t>
      </w:r>
      <w:proofErr w:type="spellStart"/>
      <w:r w:rsidRPr="00331F92">
        <w:rPr>
          <w:rFonts w:ascii="Arial" w:hAnsi="Arial" w:cs="Arial"/>
        </w:rPr>
        <w:t>pasportizovány</w:t>
      </w:r>
      <w:proofErr w:type="spellEnd"/>
      <w:r w:rsidRPr="00331F92">
        <w:rPr>
          <w:rFonts w:ascii="Arial" w:hAnsi="Arial" w:cs="Arial"/>
        </w:rPr>
        <w:t xml:space="preserve"> pouze hlavní aktivní zařízení budovy, aktivní prvky stavební části, aktivní prvky TZB všech profesí nebo pouze vybraných. Někdy je potřebné </w:t>
      </w:r>
      <w:proofErr w:type="spellStart"/>
      <w:r w:rsidRPr="00331F92">
        <w:rPr>
          <w:rFonts w:ascii="Arial" w:hAnsi="Arial" w:cs="Arial"/>
        </w:rPr>
        <w:t>pasportizovat</w:t>
      </w:r>
      <w:proofErr w:type="spellEnd"/>
      <w:r w:rsidRPr="00331F92">
        <w:rPr>
          <w:rFonts w:ascii="Arial" w:hAnsi="Arial" w:cs="Arial"/>
        </w:rPr>
        <w:t xml:space="preserve"> i pasivní části stavby nebo technologie, či mobilní zařízení, popřípadě vybavení a podobně.</w:t>
      </w:r>
    </w:p>
    <w:p w14:paraId="7010CCFD" w14:textId="77777777" w:rsidR="003E02A1" w:rsidRPr="00331F92" w:rsidRDefault="003E02A1" w:rsidP="000B4065">
      <w:pPr>
        <w:ind w:right="-31"/>
        <w:jc w:val="both"/>
        <w:rPr>
          <w:rFonts w:ascii="Arial" w:hAnsi="Arial" w:cs="Arial"/>
        </w:rPr>
      </w:pPr>
      <w:r w:rsidRPr="00331F92">
        <w:rPr>
          <w:rFonts w:ascii="Arial" w:hAnsi="Arial" w:cs="Arial"/>
        </w:rPr>
        <w:t>Obsahová podrobnost je dále definována množstvím datových údajů, které jsou potřebné k jednotlivým částem stavby – stavebním předmětům pořídit a v podobě hodnot požadovaných atributů digitálně zaznamenat.</w:t>
      </w:r>
    </w:p>
    <w:p w14:paraId="23AC61A9" w14:textId="77777777" w:rsidR="003E02A1" w:rsidRPr="00331F92" w:rsidRDefault="003E02A1" w:rsidP="000B4065">
      <w:pPr>
        <w:ind w:right="-31"/>
        <w:jc w:val="both"/>
        <w:rPr>
          <w:rFonts w:ascii="Arial" w:hAnsi="Arial" w:cs="Arial"/>
        </w:rPr>
      </w:pPr>
      <w:r w:rsidRPr="00331F92">
        <w:rPr>
          <w:rFonts w:ascii="Arial" w:hAnsi="Arial" w:cs="Arial"/>
        </w:rPr>
        <w:t xml:space="preserve">Z pohledu množství, rozsahu </w:t>
      </w:r>
      <w:proofErr w:type="spellStart"/>
      <w:r w:rsidRPr="00331F92">
        <w:rPr>
          <w:rFonts w:ascii="Arial" w:hAnsi="Arial" w:cs="Arial"/>
        </w:rPr>
        <w:t>pasportizovaných</w:t>
      </w:r>
      <w:proofErr w:type="spellEnd"/>
      <w:r w:rsidRPr="00331F92">
        <w:rPr>
          <w:rFonts w:ascii="Arial" w:hAnsi="Arial" w:cs="Arial"/>
        </w:rPr>
        <w:t xml:space="preserve"> prvků a </w:t>
      </w:r>
      <w:sdt>
        <w:sdtPr>
          <w:rPr>
            <w:rFonts w:ascii="Arial" w:hAnsi="Arial" w:cs="Arial"/>
          </w:rPr>
          <w:tag w:val="goog_rdk_38"/>
          <w:id w:val="-1298368407"/>
        </w:sdtPr>
        <w:sdtContent>
          <w:r w:rsidRPr="00331F92">
            <w:rPr>
              <w:rFonts w:ascii="Arial" w:hAnsi="Arial" w:cs="Arial"/>
            </w:rPr>
            <w:t xml:space="preserve">jejich </w:t>
          </w:r>
        </w:sdtContent>
      </w:sdt>
      <w:r w:rsidRPr="00331F92">
        <w:rPr>
          <w:rFonts w:ascii="Arial" w:hAnsi="Arial" w:cs="Arial"/>
        </w:rPr>
        <w:t>podrobnost</w:t>
      </w:r>
      <w:sdt>
        <w:sdtPr>
          <w:rPr>
            <w:rFonts w:ascii="Arial" w:hAnsi="Arial" w:cs="Arial"/>
          </w:rPr>
          <w:tag w:val="goog_rdk_39"/>
          <w:id w:val="-1198237142"/>
        </w:sdtPr>
        <w:sdtContent>
          <w:r w:rsidRPr="00331F92">
            <w:rPr>
              <w:rFonts w:ascii="Arial" w:hAnsi="Arial" w:cs="Arial"/>
            </w:rPr>
            <w:t>í</w:t>
          </w:r>
        </w:sdtContent>
      </w:sdt>
      <w:sdt>
        <w:sdtPr>
          <w:rPr>
            <w:rFonts w:ascii="Arial" w:hAnsi="Arial" w:cs="Arial"/>
          </w:rPr>
          <w:tag w:val="goog_rdk_40"/>
          <w:id w:val="1558056598"/>
        </w:sdtPr>
        <w:sdtContent>
          <w:r w:rsidRPr="00331F92">
            <w:rPr>
              <w:rFonts w:ascii="Arial" w:hAnsi="Arial" w:cs="Arial"/>
            </w:rPr>
            <w:t xml:space="preserve"> </w:t>
          </w:r>
        </w:sdtContent>
      </w:sdt>
      <w:r w:rsidRPr="00331F92">
        <w:rPr>
          <w:rFonts w:ascii="Arial" w:hAnsi="Arial" w:cs="Arial"/>
        </w:rPr>
        <w:t xml:space="preserve">a rozsahu získávaných dat dělíme pasporty </w:t>
      </w:r>
      <w:r w:rsidRPr="000B4065">
        <w:rPr>
          <w:rFonts w:ascii="Arial" w:hAnsi="Arial" w:cs="Arial"/>
          <w:b/>
          <w:bCs/>
          <w:u w:val="single"/>
        </w:rPr>
        <w:t>do třech Úrovní obsahové podrobnosti</w:t>
      </w:r>
      <w:r w:rsidRPr="00331F92">
        <w:rPr>
          <w:rFonts w:ascii="Arial" w:hAnsi="Arial" w:cs="Arial"/>
        </w:rPr>
        <w:t>.</w:t>
      </w:r>
    </w:p>
    <w:p w14:paraId="337FF5D5" w14:textId="08822E6D" w:rsidR="00097EAE" w:rsidRPr="00331F92" w:rsidRDefault="007D6418" w:rsidP="000B4065">
      <w:pPr>
        <w:spacing w:after="0" w:line="276" w:lineRule="auto"/>
        <w:jc w:val="both"/>
        <w:rPr>
          <w:rFonts w:ascii="Arial" w:hAnsi="Arial" w:cs="Arial"/>
          <w:color w:val="000000"/>
        </w:rPr>
      </w:pPr>
      <w:r w:rsidRPr="00331F92">
        <w:rPr>
          <w:rFonts w:ascii="Arial" w:hAnsi="Arial" w:cs="Arial"/>
          <w:color w:val="000000"/>
        </w:rPr>
        <w:t xml:space="preserve">Pasport stavby na </w:t>
      </w:r>
      <w:r w:rsidRPr="00331F92">
        <w:rPr>
          <w:rFonts w:ascii="Arial" w:hAnsi="Arial" w:cs="Arial"/>
          <w:b/>
          <w:bCs/>
          <w:color w:val="000000"/>
          <w:u w:val="single"/>
        </w:rPr>
        <w:t>I. úrovni pasportu</w:t>
      </w:r>
      <w:r w:rsidRPr="00331F92">
        <w:rPr>
          <w:rFonts w:ascii="Arial" w:hAnsi="Arial" w:cs="Arial"/>
          <w:color w:val="000000"/>
        </w:rPr>
        <w:t xml:space="preserve"> musí obsahovat průvodní a souhrnnou technickou zprávu, zjednodušený situační nákres a zjednodušenou výkresovou dokumentaci. V oblasti grafické prezentace je doporučená </w:t>
      </w:r>
      <w:r w:rsidRPr="00331F92">
        <w:rPr>
          <w:rFonts w:ascii="Arial" w:hAnsi="Arial" w:cs="Arial"/>
          <w:color w:val="000000"/>
          <w:u w:val="single"/>
        </w:rPr>
        <w:t>libovolná elektronická verze</w:t>
      </w:r>
      <w:r w:rsidRPr="00331F92">
        <w:rPr>
          <w:rFonts w:ascii="Arial" w:hAnsi="Arial" w:cs="Arial"/>
          <w:color w:val="000000"/>
        </w:rPr>
        <w:t xml:space="preserve">, minimálně </w:t>
      </w:r>
      <w:r w:rsidRPr="00331F92">
        <w:rPr>
          <w:rFonts w:ascii="Arial" w:hAnsi="Arial" w:cs="Arial"/>
          <w:color w:val="000000"/>
          <w:highlight w:val="yellow"/>
        </w:rPr>
        <w:t>schematická kresba</w:t>
      </w:r>
      <w:r w:rsidRPr="00331F92">
        <w:rPr>
          <w:rFonts w:ascii="Arial" w:hAnsi="Arial" w:cs="Arial"/>
          <w:color w:val="000000"/>
        </w:rPr>
        <w:t xml:space="preserve"> bez případné vazby popisných a grafických dat. Lze použít i scan papírové verze dokumentace se zachycením polohy </w:t>
      </w:r>
      <w:proofErr w:type="spellStart"/>
      <w:r w:rsidRPr="00331F92">
        <w:rPr>
          <w:rFonts w:ascii="Arial" w:hAnsi="Arial" w:cs="Arial"/>
          <w:color w:val="000000"/>
        </w:rPr>
        <w:t>pasportizovaných</w:t>
      </w:r>
      <w:proofErr w:type="spellEnd"/>
      <w:r w:rsidRPr="00331F92">
        <w:rPr>
          <w:rFonts w:ascii="Arial" w:hAnsi="Arial" w:cs="Arial"/>
          <w:color w:val="000000"/>
        </w:rPr>
        <w:t xml:space="preserve"> prvků.</w:t>
      </w:r>
    </w:p>
    <w:p w14:paraId="7770FB12" w14:textId="77777777" w:rsidR="007D6418" w:rsidRPr="00331F92" w:rsidRDefault="007D6418" w:rsidP="000B4065">
      <w:pPr>
        <w:spacing w:after="0" w:line="276" w:lineRule="auto"/>
        <w:jc w:val="both"/>
        <w:rPr>
          <w:rFonts w:ascii="Arial" w:hAnsi="Arial" w:cs="Arial"/>
          <w:color w:val="000000"/>
        </w:rPr>
      </w:pPr>
    </w:p>
    <w:p w14:paraId="37DF72EB" w14:textId="3C803535" w:rsidR="007D6418" w:rsidRPr="00331F92" w:rsidRDefault="007D6418" w:rsidP="000B4065">
      <w:pPr>
        <w:spacing w:before="102" w:line="271" w:lineRule="auto"/>
        <w:ind w:right="-31"/>
        <w:jc w:val="both"/>
        <w:rPr>
          <w:rFonts w:ascii="Arial" w:hAnsi="Arial" w:cs="Arial"/>
          <w:i/>
        </w:rPr>
      </w:pPr>
      <w:r w:rsidRPr="00331F92">
        <w:rPr>
          <w:rFonts w:ascii="Arial" w:hAnsi="Arial" w:cs="Arial"/>
          <w:b/>
          <w:bCs/>
          <w:iCs/>
          <w:u w:val="single"/>
        </w:rPr>
        <w:t>Střední úroveň pasportu</w:t>
      </w:r>
      <w:r w:rsidRPr="00331F92">
        <w:rPr>
          <w:rFonts w:ascii="Arial" w:hAnsi="Arial" w:cs="Arial"/>
          <w:iCs/>
        </w:rPr>
        <w:t xml:space="preserve"> (Úroveň II.) představuje základní pasport úrovně I. doplněný </w:t>
      </w:r>
      <w:r w:rsidR="009B3226" w:rsidRPr="00331F92">
        <w:rPr>
          <w:rFonts w:ascii="Arial" w:hAnsi="Arial" w:cs="Arial"/>
          <w:iCs/>
          <w:color w:val="000000"/>
        </w:rPr>
        <w:t>o</w:t>
      </w:r>
      <w:r w:rsidR="009B3226" w:rsidRPr="00331F92">
        <w:rPr>
          <w:rFonts w:ascii="Arial" w:hAnsi="Arial" w:cs="Arial"/>
          <w:color w:val="000000"/>
        </w:rPr>
        <w:t xml:space="preserve"> grafickou formu dat v min. </w:t>
      </w:r>
      <w:proofErr w:type="gramStart"/>
      <w:r w:rsidR="009B3226" w:rsidRPr="00331F92">
        <w:rPr>
          <w:rFonts w:ascii="Arial" w:hAnsi="Arial" w:cs="Arial"/>
          <w:color w:val="000000"/>
          <w:highlight w:val="yellow"/>
        </w:rPr>
        <w:t>2D</w:t>
      </w:r>
      <w:proofErr w:type="gramEnd"/>
      <w:r w:rsidR="009B3226" w:rsidRPr="00331F92">
        <w:rPr>
          <w:rFonts w:ascii="Arial" w:hAnsi="Arial" w:cs="Arial"/>
          <w:color w:val="000000"/>
          <w:highlight w:val="yellow"/>
        </w:rPr>
        <w:t xml:space="preserve"> výkresové dokumentaci v elektronické podobě</w:t>
      </w:r>
      <w:r w:rsidR="009B3226" w:rsidRPr="00331F92">
        <w:rPr>
          <w:rFonts w:ascii="Arial" w:hAnsi="Arial" w:cs="Arial"/>
          <w:color w:val="000000"/>
        </w:rPr>
        <w:t xml:space="preserve">, se zachycením </w:t>
      </w:r>
      <w:r w:rsidR="009B3226" w:rsidRPr="00331F92">
        <w:rPr>
          <w:rFonts w:ascii="Arial" w:hAnsi="Arial" w:cs="Arial"/>
          <w:color w:val="000000"/>
        </w:rPr>
        <w:lastRenderedPageBreak/>
        <w:t>vazby mezi grafickým prvkem (symbolicky umístěným v dokumentaci) a jeho popisnou částí, která obsahuje seznam atributů jeho vlastností a jejich hodnot. Tabulka místností by měla obsahovat minimálně označení místnosti, její plochu a její kategorii a typ.</w:t>
      </w:r>
    </w:p>
    <w:p w14:paraId="12486D6D" w14:textId="6C8865A8" w:rsidR="007D6418" w:rsidRPr="000B4065" w:rsidRDefault="007D6418" w:rsidP="000B4065">
      <w:pPr>
        <w:spacing w:before="158" w:line="276" w:lineRule="auto"/>
        <w:ind w:right="-31"/>
        <w:jc w:val="both"/>
        <w:rPr>
          <w:rFonts w:ascii="Arial" w:hAnsi="Arial" w:cs="Arial"/>
          <w:iCs/>
        </w:rPr>
      </w:pPr>
      <w:r w:rsidRPr="000B4065">
        <w:rPr>
          <w:rFonts w:ascii="Arial" w:hAnsi="Arial" w:cs="Arial"/>
          <w:iCs/>
        </w:rPr>
        <w:t>Nejucelenější systém pasportizace (</w:t>
      </w:r>
      <w:r w:rsidRPr="000B4065">
        <w:rPr>
          <w:rFonts w:ascii="Arial" w:hAnsi="Arial" w:cs="Arial"/>
          <w:b/>
          <w:bCs/>
          <w:iCs/>
          <w:u w:val="single"/>
        </w:rPr>
        <w:t>Úroveň III.</w:t>
      </w:r>
      <w:r w:rsidRPr="000B4065">
        <w:rPr>
          <w:rFonts w:ascii="Arial" w:hAnsi="Arial" w:cs="Arial"/>
          <w:iCs/>
        </w:rPr>
        <w:t xml:space="preserve">) představuje tzv. IMS (informační model stavby). V rámci grafického vyjádření mluvíme o tzv. </w:t>
      </w:r>
      <w:proofErr w:type="spellStart"/>
      <w:r w:rsidRPr="000B4065">
        <w:rPr>
          <w:rFonts w:ascii="Arial" w:hAnsi="Arial" w:cs="Arial"/>
          <w:iCs/>
        </w:rPr>
        <w:t>DiMS</w:t>
      </w:r>
      <w:proofErr w:type="spellEnd"/>
      <w:r w:rsidRPr="000B4065">
        <w:rPr>
          <w:rFonts w:ascii="Arial" w:hAnsi="Arial" w:cs="Arial"/>
          <w:iCs/>
        </w:rPr>
        <w:t xml:space="preserve"> (Digitálním modelu stavby). </w:t>
      </w:r>
      <w:r w:rsidRPr="000B4065">
        <w:rPr>
          <w:rFonts w:ascii="Arial" w:hAnsi="Arial" w:cs="Arial"/>
          <w:iCs/>
          <w:highlight w:val="yellow"/>
        </w:rPr>
        <w:t>Digitální model stavby</w:t>
      </w:r>
      <w:r w:rsidRPr="000B4065">
        <w:rPr>
          <w:rFonts w:ascii="Arial" w:hAnsi="Arial" w:cs="Arial"/>
          <w:iCs/>
        </w:rPr>
        <w:t xml:space="preserve"> může být zpracován pro nově budované či rekonstruované stavby v klasickém nastavení</w:t>
      </w:r>
      <w:r w:rsidR="000B4065">
        <w:rPr>
          <w:rFonts w:ascii="Arial" w:hAnsi="Arial" w:cs="Arial"/>
          <w:iCs/>
        </w:rPr>
        <w:t xml:space="preserve"> </w:t>
      </w:r>
      <w:r w:rsidRPr="000B4065">
        <w:rPr>
          <w:rFonts w:ascii="Arial" w:hAnsi="Arial" w:cs="Arial"/>
          <w:iCs/>
        </w:rPr>
        <w:t>(investor, projektant</w:t>
      </w:r>
      <w:r w:rsidR="000B4065">
        <w:rPr>
          <w:rFonts w:ascii="Arial" w:hAnsi="Arial" w:cs="Arial"/>
          <w:iCs/>
        </w:rPr>
        <w:t xml:space="preserve"> </w:t>
      </w:r>
      <w:r w:rsidRPr="000B4065">
        <w:rPr>
          <w:rFonts w:ascii="Arial" w:hAnsi="Arial" w:cs="Arial"/>
          <w:iCs/>
        </w:rPr>
        <w:t xml:space="preserve">a zhotovitel). Stejně dobře </w:t>
      </w:r>
      <w:r w:rsidRPr="000B4065">
        <w:rPr>
          <w:rFonts w:ascii="Arial" w:hAnsi="Arial" w:cs="Arial"/>
          <w:iCs/>
          <w:highlight w:val="yellow"/>
        </w:rPr>
        <w:t xml:space="preserve">je také možné zpracovat takový model pro již existující stavby (ze stávající dokumentace, z provedené pasportizace, ze zaměření klasického nebo pomocí </w:t>
      </w:r>
      <w:proofErr w:type="gramStart"/>
      <w:r w:rsidRPr="000B4065">
        <w:rPr>
          <w:rFonts w:ascii="Arial" w:hAnsi="Arial" w:cs="Arial"/>
          <w:iCs/>
          <w:highlight w:val="yellow"/>
        </w:rPr>
        <w:t>3D</w:t>
      </w:r>
      <w:proofErr w:type="gramEnd"/>
      <w:r w:rsidRPr="000B4065">
        <w:rPr>
          <w:rFonts w:ascii="Arial" w:hAnsi="Arial" w:cs="Arial"/>
          <w:iCs/>
          <w:highlight w:val="yellow"/>
        </w:rPr>
        <w:t xml:space="preserve"> skenu a z dalších podkladů</w:t>
      </w:r>
      <w:r w:rsidRPr="000B4065">
        <w:rPr>
          <w:rFonts w:ascii="Arial" w:hAnsi="Arial" w:cs="Arial"/>
          <w:iCs/>
        </w:rPr>
        <w:t xml:space="preserve">). </w:t>
      </w:r>
    </w:p>
    <w:p w14:paraId="12B76EB4" w14:textId="77777777" w:rsidR="00097EAE" w:rsidRPr="00331F92" w:rsidRDefault="00097EAE" w:rsidP="000B4065">
      <w:pPr>
        <w:spacing w:before="161" w:line="276" w:lineRule="auto"/>
        <w:ind w:right="-31"/>
        <w:jc w:val="both"/>
        <w:rPr>
          <w:rFonts w:ascii="Arial" w:hAnsi="Arial" w:cs="Arial"/>
          <w:color w:val="000000"/>
        </w:rPr>
      </w:pPr>
      <w:r w:rsidRPr="000B4065">
        <w:rPr>
          <w:rFonts w:ascii="Arial" w:hAnsi="Arial" w:cs="Arial"/>
          <w:color w:val="000000"/>
          <w:highlight w:val="yellow"/>
        </w:rPr>
        <w:t xml:space="preserve">Jednotlivé pasporty dle svého účelu, složitosti a náročnosti vyžadují výhradně elektronickou, ideálně digitální formu výsledných výstupů a v plné míře nahrazují jakékoliv papírové dokumenty v kontextu Evropského nařízeni </w:t>
      </w:r>
      <w:proofErr w:type="spellStart"/>
      <w:r w:rsidRPr="000B4065">
        <w:rPr>
          <w:rFonts w:ascii="Arial" w:hAnsi="Arial" w:cs="Arial"/>
          <w:color w:val="000000"/>
          <w:highlight w:val="yellow"/>
        </w:rPr>
        <w:t>eIDAS</w:t>
      </w:r>
      <w:proofErr w:type="spellEnd"/>
      <w:r w:rsidRPr="000B4065">
        <w:rPr>
          <w:rFonts w:ascii="Arial" w:hAnsi="Arial" w:cs="Arial"/>
          <w:color w:val="000000"/>
          <w:highlight w:val="yellow"/>
        </w:rPr>
        <w:t>.</w:t>
      </w:r>
      <w:r w:rsidRPr="00331F92">
        <w:rPr>
          <w:rFonts w:ascii="Arial" w:hAnsi="Arial" w:cs="Arial"/>
          <w:color w:val="000000"/>
        </w:rPr>
        <w:t xml:space="preserve"> </w:t>
      </w:r>
    </w:p>
    <w:p w14:paraId="221E9DEC" w14:textId="77777777" w:rsidR="00097EAE" w:rsidRPr="00331F92" w:rsidRDefault="00097EAE" w:rsidP="000B4065">
      <w:pPr>
        <w:ind w:right="-31"/>
        <w:jc w:val="both"/>
        <w:rPr>
          <w:rFonts w:ascii="Arial" w:hAnsi="Arial" w:cs="Arial"/>
        </w:rPr>
      </w:pPr>
      <w:r w:rsidRPr="00331F92">
        <w:rPr>
          <w:rFonts w:ascii="Arial" w:hAnsi="Arial" w:cs="Arial"/>
        </w:rPr>
        <w:t>Z pohledu zvolené technologie zpracování a uložení dat a použitých softwarových nástrojů můžeme rozdělit digitální pasport do těchto tříd:</w:t>
      </w:r>
    </w:p>
    <w:p w14:paraId="0B9D38DC" w14:textId="77777777" w:rsidR="00097EAE" w:rsidRPr="00331F92" w:rsidRDefault="00097EAE" w:rsidP="000B4065">
      <w:pPr>
        <w:ind w:right="-31"/>
        <w:jc w:val="both"/>
        <w:rPr>
          <w:rFonts w:ascii="Arial" w:hAnsi="Arial" w:cs="Arial"/>
          <w:b/>
        </w:rPr>
      </w:pPr>
      <w:r w:rsidRPr="00331F92">
        <w:rPr>
          <w:rFonts w:ascii="Arial" w:hAnsi="Arial" w:cs="Arial"/>
          <w:b/>
        </w:rPr>
        <w:t>Třída:</w:t>
      </w:r>
    </w:p>
    <w:p w14:paraId="299B0665" w14:textId="77777777" w:rsidR="00097EAE" w:rsidRPr="00331F92" w:rsidRDefault="00097EAE" w:rsidP="000B4065">
      <w:pPr>
        <w:pStyle w:val="1odsazeni"/>
        <w:jc w:val="both"/>
        <w:rPr>
          <w:rFonts w:ascii="Arial" w:hAnsi="Arial" w:cs="Arial"/>
        </w:rPr>
      </w:pPr>
      <w:r w:rsidRPr="00331F92">
        <w:rPr>
          <w:rFonts w:ascii="Arial" w:hAnsi="Arial" w:cs="Arial"/>
        </w:rPr>
        <w:t>A – Excel, pdf</w:t>
      </w:r>
    </w:p>
    <w:p w14:paraId="3B512C8E" w14:textId="77777777" w:rsidR="00097EAE" w:rsidRPr="00331F92" w:rsidRDefault="00097EAE" w:rsidP="000B4065">
      <w:pPr>
        <w:pStyle w:val="1odsazeni"/>
        <w:jc w:val="both"/>
        <w:rPr>
          <w:rFonts w:ascii="Arial" w:hAnsi="Arial" w:cs="Arial"/>
        </w:rPr>
      </w:pPr>
      <w:r w:rsidRPr="00331F92">
        <w:rPr>
          <w:rFonts w:ascii="Arial" w:hAnsi="Arial" w:cs="Arial"/>
        </w:rPr>
        <w:t>B – Databáze, CAD</w:t>
      </w:r>
    </w:p>
    <w:p w14:paraId="34271196" w14:textId="77777777" w:rsidR="00097EAE" w:rsidRPr="00331F92" w:rsidRDefault="00097EAE" w:rsidP="000B4065">
      <w:pPr>
        <w:pStyle w:val="1odsazeni"/>
        <w:jc w:val="both"/>
        <w:rPr>
          <w:rFonts w:ascii="Arial" w:hAnsi="Arial" w:cs="Arial"/>
        </w:rPr>
      </w:pPr>
      <w:r w:rsidRPr="00331F92">
        <w:rPr>
          <w:rFonts w:ascii="Arial" w:hAnsi="Arial" w:cs="Arial"/>
        </w:rPr>
        <w:t>C – BIM technologie, IFC</w:t>
      </w:r>
    </w:p>
    <w:p w14:paraId="59DA84B4" w14:textId="77777777" w:rsidR="00097EAE" w:rsidRPr="00331F92" w:rsidRDefault="00097EAE" w:rsidP="000B4065">
      <w:pPr>
        <w:spacing w:before="161" w:line="276" w:lineRule="auto"/>
        <w:ind w:right="-31"/>
        <w:jc w:val="both"/>
        <w:rPr>
          <w:rFonts w:ascii="Arial" w:hAnsi="Arial" w:cs="Arial"/>
          <w:color w:val="000000"/>
        </w:rPr>
      </w:pPr>
      <w:r w:rsidRPr="00331F92">
        <w:rPr>
          <w:rFonts w:ascii="Arial" w:hAnsi="Arial" w:cs="Arial"/>
          <w:color w:val="000000"/>
        </w:rPr>
        <w:t>Stanovení požadavku na třídu digitální pokročilosti není primárně závislé na požadované úrovni obsahové podrobnosti nebo na velikosti objektu. Daleko více je potřeba zohlednit požadovaný účel užití dat, IT politiku organizace a plánovanou strategii práce s daty na projektech.</w:t>
      </w:r>
    </w:p>
    <w:p w14:paraId="2F21C5BC" w14:textId="77777777" w:rsidR="00097EAE" w:rsidRPr="00331F92" w:rsidRDefault="00097EAE" w:rsidP="000B4065">
      <w:pPr>
        <w:spacing w:before="161" w:line="276" w:lineRule="auto"/>
        <w:ind w:right="-31"/>
        <w:jc w:val="both"/>
        <w:rPr>
          <w:rFonts w:ascii="Arial" w:hAnsi="Arial" w:cs="Arial"/>
          <w:color w:val="000000"/>
        </w:rPr>
      </w:pPr>
      <w:r w:rsidRPr="00331F92">
        <w:rPr>
          <w:rFonts w:ascii="Arial" w:hAnsi="Arial" w:cs="Arial"/>
          <w:color w:val="000000"/>
        </w:rPr>
        <w:t xml:space="preserve">Na druhou stranu platí, že </w:t>
      </w:r>
      <w:r w:rsidRPr="000B4065">
        <w:rPr>
          <w:rFonts w:ascii="Arial" w:hAnsi="Arial" w:cs="Arial"/>
          <w:color w:val="000000"/>
          <w:highlight w:val="yellow"/>
        </w:rPr>
        <w:t>pro velké objekty se složitou technologií přinese vyšší třída digitální pokročilosti lepší a kvalitnější výstupy. Počáteční vyšší investice bude zhodnocena úsporami v dlouhodobém provozu budovy.</w:t>
      </w:r>
    </w:p>
    <w:p w14:paraId="3DAB76B1" w14:textId="77777777" w:rsidR="00097EAE" w:rsidRPr="00331F92" w:rsidRDefault="00097EAE" w:rsidP="000B4065">
      <w:pPr>
        <w:spacing w:before="161" w:line="276" w:lineRule="auto"/>
        <w:ind w:right="-31"/>
        <w:jc w:val="both"/>
        <w:rPr>
          <w:rFonts w:ascii="Arial" w:hAnsi="Arial" w:cs="Arial"/>
          <w:color w:val="000000"/>
        </w:rPr>
      </w:pPr>
      <w:r w:rsidRPr="00331F92">
        <w:rPr>
          <w:rFonts w:ascii="Arial" w:hAnsi="Arial" w:cs="Arial"/>
          <w:color w:val="000000"/>
        </w:rPr>
        <w:t xml:space="preserve">Zrovna tak platí, že </w:t>
      </w:r>
      <w:r w:rsidRPr="000B4065">
        <w:rPr>
          <w:rFonts w:ascii="Arial" w:hAnsi="Arial" w:cs="Arial"/>
          <w:color w:val="000000"/>
          <w:highlight w:val="yellow"/>
        </w:rPr>
        <w:t>pokud má organizace zavedené metodiky a sw nástroje na úrovni třídy C, není nikterak neefektivní i malé pasporty v malé podrobnosti realizovat ve stejné digitální pokročilosti.</w:t>
      </w:r>
    </w:p>
    <w:p w14:paraId="7934FE63" w14:textId="03BE20A6" w:rsidR="003C52A7" w:rsidRPr="00331F92" w:rsidRDefault="003C52A7" w:rsidP="000B4065">
      <w:pPr>
        <w:spacing w:before="97" w:line="271" w:lineRule="auto"/>
        <w:ind w:right="-31"/>
        <w:jc w:val="both"/>
        <w:rPr>
          <w:rFonts w:ascii="Arial" w:hAnsi="Arial" w:cs="Arial"/>
          <w:color w:val="000000"/>
        </w:rPr>
      </w:pPr>
      <w:r w:rsidRPr="00331F92">
        <w:rPr>
          <w:rFonts w:ascii="Arial" w:hAnsi="Arial" w:cs="Arial"/>
          <w:color w:val="000000"/>
        </w:rPr>
        <w:t>Pro realizaci sběr</w:t>
      </w:r>
      <w:r w:rsidR="009B3226" w:rsidRPr="00331F92">
        <w:rPr>
          <w:rFonts w:ascii="Arial" w:hAnsi="Arial" w:cs="Arial"/>
          <w:color w:val="000000"/>
        </w:rPr>
        <w:t>u</w:t>
      </w:r>
      <w:r w:rsidRPr="00331F92">
        <w:rPr>
          <w:rFonts w:ascii="Arial" w:hAnsi="Arial" w:cs="Arial"/>
          <w:color w:val="000000"/>
        </w:rPr>
        <w:t xml:space="preserve"> dat je vhodné zvolit vhodný způsob provádění měření a dalšího sběru faktických</w:t>
      </w:r>
      <w:r w:rsidR="000B4065">
        <w:rPr>
          <w:rFonts w:ascii="Arial" w:hAnsi="Arial" w:cs="Arial"/>
          <w:color w:val="000000"/>
        </w:rPr>
        <w:t xml:space="preserve"> </w:t>
      </w:r>
      <w:r w:rsidRPr="00331F92">
        <w:rPr>
          <w:rFonts w:ascii="Arial" w:hAnsi="Arial" w:cs="Arial"/>
          <w:color w:val="000000"/>
        </w:rPr>
        <w:t>dat.</w:t>
      </w:r>
      <w:r w:rsidR="000B4065">
        <w:rPr>
          <w:rFonts w:ascii="Arial" w:hAnsi="Arial" w:cs="Arial"/>
          <w:color w:val="000000"/>
        </w:rPr>
        <w:t xml:space="preserve"> </w:t>
      </w:r>
      <w:r w:rsidR="00331F92" w:rsidRPr="000B4065">
        <w:rPr>
          <w:rFonts w:ascii="Arial" w:hAnsi="Arial" w:cs="Arial"/>
          <w:color w:val="000000"/>
          <w:highlight w:val="yellow"/>
        </w:rPr>
        <w:t>Doporučené metody</w:t>
      </w:r>
      <w:r w:rsidR="00331F92" w:rsidRPr="00331F92">
        <w:rPr>
          <w:rFonts w:ascii="Arial" w:hAnsi="Arial" w:cs="Arial"/>
          <w:color w:val="000000"/>
        </w:rPr>
        <w:t xml:space="preserve"> jsou manuální měření, manuální měření pomocí laserového dálkoměru, </w:t>
      </w:r>
      <w:r w:rsidR="00331F92" w:rsidRPr="000B4065">
        <w:rPr>
          <w:rFonts w:ascii="Arial" w:hAnsi="Arial" w:cs="Arial"/>
          <w:color w:val="000000"/>
          <w:highlight w:val="yellow"/>
        </w:rPr>
        <w:t xml:space="preserve">manuální měření 3D laser </w:t>
      </w:r>
      <w:proofErr w:type="spellStart"/>
      <w:r w:rsidR="00331F92" w:rsidRPr="000B4065">
        <w:rPr>
          <w:rFonts w:ascii="Arial" w:hAnsi="Arial" w:cs="Arial"/>
          <w:color w:val="000000"/>
          <w:highlight w:val="yellow"/>
        </w:rPr>
        <w:t>scanem</w:t>
      </w:r>
      <w:proofErr w:type="spellEnd"/>
      <w:r w:rsidR="00331F92" w:rsidRPr="000B4065">
        <w:rPr>
          <w:rFonts w:ascii="Arial" w:hAnsi="Arial" w:cs="Arial"/>
          <w:color w:val="000000"/>
          <w:highlight w:val="yellow"/>
        </w:rPr>
        <w:t xml:space="preserve"> a mobilní skenování za pomoci specializovaných vozítek či operátorem nošených přístrojů, které umožňují automatizovat sběr mračen bodů.</w:t>
      </w:r>
    </w:p>
    <w:p w14:paraId="50BCC34D" w14:textId="77777777" w:rsidR="003C52A7" w:rsidRPr="00331F92" w:rsidRDefault="003C52A7" w:rsidP="000B4065">
      <w:pPr>
        <w:spacing w:before="94" w:line="276" w:lineRule="auto"/>
        <w:ind w:right="-31"/>
        <w:jc w:val="both"/>
        <w:rPr>
          <w:rFonts w:ascii="Arial" w:hAnsi="Arial" w:cs="Arial"/>
          <w:color w:val="000000"/>
        </w:rPr>
      </w:pPr>
      <w:r w:rsidRPr="000B4065">
        <w:rPr>
          <w:rFonts w:ascii="Arial" w:hAnsi="Arial" w:cs="Arial"/>
          <w:color w:val="000000"/>
          <w:highlight w:val="yellow"/>
        </w:rPr>
        <w:t>Pasport by měl být zpracováván celý v elektronické nebo digitální verzi, s předností takové, která je dále elektronicky zpracovatelná.</w:t>
      </w:r>
      <w:r w:rsidRPr="00331F92">
        <w:rPr>
          <w:rFonts w:ascii="Arial" w:hAnsi="Arial" w:cs="Arial"/>
          <w:color w:val="000000"/>
        </w:rPr>
        <w:t xml:space="preserve"> </w:t>
      </w:r>
    </w:p>
    <w:p w14:paraId="1CB9B9E8" w14:textId="2FC3643A" w:rsidR="003E02A1" w:rsidRPr="00331F92" w:rsidRDefault="003E02A1" w:rsidP="000B4065">
      <w:pPr>
        <w:pStyle w:val="-wm-msonormal"/>
        <w:jc w:val="both"/>
        <w:rPr>
          <w:rFonts w:ascii="Arial" w:hAnsi="Arial" w:cs="Arial"/>
          <w:lang w:eastAsia="en-US"/>
        </w:rPr>
      </w:pPr>
    </w:p>
    <w:p w14:paraId="01DF11A9" w14:textId="77777777" w:rsidR="003E02A1" w:rsidRPr="00331F92" w:rsidRDefault="003E02A1" w:rsidP="000B4065">
      <w:pPr>
        <w:pStyle w:val="-wm-msonormal"/>
        <w:jc w:val="both"/>
        <w:rPr>
          <w:rFonts w:ascii="Arial" w:hAnsi="Arial" w:cs="Arial"/>
        </w:rPr>
      </w:pPr>
    </w:p>
    <w:p w14:paraId="62DC975C" w14:textId="77777777" w:rsidR="00623F7B" w:rsidRPr="00331F92" w:rsidRDefault="00623F7B" w:rsidP="000B4065">
      <w:pPr>
        <w:jc w:val="both"/>
        <w:rPr>
          <w:rFonts w:ascii="Arial" w:hAnsi="Arial" w:cs="Arial"/>
        </w:rPr>
      </w:pPr>
    </w:p>
    <w:sectPr w:rsidR="00623F7B" w:rsidRPr="00331F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33pt;height:29.5pt" o:bullet="t">
        <v:imagedata r:id="rId1" o:title="clip_image001"/>
      </v:shape>
    </w:pict>
  </w:numPicBullet>
  <w:abstractNum w:abstractNumId="0" w15:restartNumberingAfterBreak="0">
    <w:nsid w:val="63AC0DAC"/>
    <w:multiLevelType w:val="hybridMultilevel"/>
    <w:tmpl w:val="A6D0F678"/>
    <w:lvl w:ilvl="0" w:tplc="EBAA631E">
      <w:start w:val="1"/>
      <w:numFmt w:val="bullet"/>
      <w:pStyle w:val="1odsazeni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DB430D"/>
    <w:multiLevelType w:val="multilevel"/>
    <w:tmpl w:val="2E980B7E"/>
    <w:lvl w:ilvl="0">
      <w:start w:val="1"/>
      <w:numFmt w:val="decimal"/>
      <w:pStyle w:val="Nadpis1"/>
      <w:lvlText w:val="%1"/>
      <w:lvlJc w:val="left"/>
      <w:pPr>
        <w:ind w:left="1611" w:hanging="296"/>
      </w:pPr>
      <w:rPr>
        <w:rFonts w:ascii="Arial" w:eastAsia="Arial" w:hAnsi="Arial" w:cs="Arial"/>
        <w:b/>
        <w:i w:val="0"/>
        <w:color w:val="D90000"/>
        <w:sz w:val="40"/>
        <w:szCs w:val="40"/>
      </w:rPr>
    </w:lvl>
    <w:lvl w:ilvl="1">
      <w:start w:val="1"/>
      <w:numFmt w:val="decimal"/>
      <w:pStyle w:val="Nadpis2"/>
      <w:lvlText w:val="%1.%2"/>
      <w:lvlJc w:val="left"/>
      <w:pPr>
        <w:ind w:left="1286" w:hanging="576"/>
      </w:pPr>
    </w:lvl>
    <w:lvl w:ilvl="2">
      <w:start w:val="1"/>
      <w:numFmt w:val="decimal"/>
      <w:pStyle w:val="Nadpis3"/>
      <w:lvlText w:val="%1.%2.%3"/>
      <w:lvlJc w:val="left"/>
      <w:pPr>
        <w:ind w:left="1118" w:hanging="720"/>
      </w:pPr>
    </w:lvl>
    <w:lvl w:ilvl="3">
      <w:start w:val="1"/>
      <w:numFmt w:val="decimal"/>
      <w:pStyle w:val="Nadpis4"/>
      <w:lvlText w:val="%1.%2.%3.%4"/>
      <w:lvlJc w:val="left"/>
      <w:pPr>
        <w:ind w:left="1262" w:hanging="864"/>
      </w:pPr>
    </w:lvl>
    <w:lvl w:ilvl="4">
      <w:numFmt w:val="bullet"/>
      <w:lvlText w:val="•"/>
      <w:lvlJc w:val="left"/>
      <w:pPr>
        <w:ind w:left="1400" w:hanging="864"/>
      </w:pPr>
    </w:lvl>
    <w:lvl w:ilvl="5">
      <w:numFmt w:val="bullet"/>
      <w:lvlText w:val="•"/>
      <w:lvlJc w:val="left"/>
      <w:pPr>
        <w:ind w:left="1620" w:hanging="864"/>
      </w:pPr>
    </w:lvl>
    <w:lvl w:ilvl="6">
      <w:numFmt w:val="bullet"/>
      <w:lvlText w:val="•"/>
      <w:lvlJc w:val="left"/>
      <w:pPr>
        <w:ind w:left="1900" w:hanging="864"/>
      </w:pPr>
    </w:lvl>
    <w:lvl w:ilvl="7">
      <w:numFmt w:val="bullet"/>
      <w:lvlText w:val="•"/>
      <w:lvlJc w:val="left"/>
      <w:pPr>
        <w:ind w:left="3926" w:hanging="863"/>
      </w:pPr>
    </w:lvl>
    <w:lvl w:ilvl="8">
      <w:numFmt w:val="bullet"/>
      <w:lvlText w:val="•"/>
      <w:lvlJc w:val="left"/>
      <w:pPr>
        <w:ind w:left="5953" w:hanging="864"/>
      </w:pPr>
    </w:lvl>
  </w:abstractNum>
  <w:num w:numId="1" w16cid:durableId="110110289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2" w16cid:durableId="53793779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3" w16cid:durableId="16443831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F7B"/>
    <w:rsid w:val="00097EAE"/>
    <w:rsid w:val="000B4065"/>
    <w:rsid w:val="00192EF9"/>
    <w:rsid w:val="00331F92"/>
    <w:rsid w:val="003C52A7"/>
    <w:rsid w:val="003E02A1"/>
    <w:rsid w:val="00623F7B"/>
    <w:rsid w:val="00735E56"/>
    <w:rsid w:val="007D6418"/>
    <w:rsid w:val="009B3226"/>
    <w:rsid w:val="00B71A47"/>
    <w:rsid w:val="00D767BF"/>
    <w:rsid w:val="00E33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9AE98"/>
  <w15:chartTrackingRefBased/>
  <w15:docId w15:val="{3BFBEA59-342C-4B61-842D-D9C54D362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adpis2"/>
    <w:next w:val="Normln"/>
    <w:link w:val="Nadpis1Char"/>
    <w:uiPriority w:val="9"/>
    <w:qFormat/>
    <w:rsid w:val="00097EAE"/>
    <w:pPr>
      <w:numPr>
        <w:ilvl w:val="0"/>
      </w:numPr>
      <w:ind w:left="426" w:hanging="426"/>
      <w:outlineLvl w:val="0"/>
    </w:pPr>
    <w:rPr>
      <w:sz w:val="44"/>
      <w:szCs w:val="36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097EAE"/>
    <w:pPr>
      <w:keepNext/>
      <w:keepLines/>
      <w:numPr>
        <w:ilvl w:val="1"/>
        <w:numId w:val="1"/>
      </w:numPr>
      <w:spacing w:before="160" w:after="80" w:line="240" w:lineRule="auto"/>
      <w:ind w:left="851" w:right="-31" w:hanging="567"/>
      <w:jc w:val="both"/>
      <w:outlineLvl w:val="1"/>
    </w:pPr>
    <w:rPr>
      <w:rFonts w:ascii="Calibri" w:eastAsiaTheme="majorEastAsia" w:hAnsi="Calibri" w:cstheme="majorBidi"/>
      <w:b/>
      <w:color w:val="D90000"/>
      <w:kern w:val="0"/>
      <w:sz w:val="32"/>
      <w:szCs w:val="26"/>
      <w14:ligatures w14:val="none"/>
    </w:rPr>
  </w:style>
  <w:style w:type="paragraph" w:styleId="Nadpis3">
    <w:name w:val="heading 3"/>
    <w:basedOn w:val="Nadpis2"/>
    <w:next w:val="Normln"/>
    <w:link w:val="Nadpis3Char"/>
    <w:uiPriority w:val="9"/>
    <w:semiHidden/>
    <w:unhideWhenUsed/>
    <w:qFormat/>
    <w:rsid w:val="00097EAE"/>
    <w:pPr>
      <w:numPr>
        <w:ilvl w:val="2"/>
      </w:numPr>
      <w:ind w:left="1276" w:hanging="878"/>
      <w:outlineLvl w:val="2"/>
    </w:pPr>
    <w:rPr>
      <w:rFonts w:ascii="Arial" w:eastAsia="Arial" w:hAnsi="Arial" w:cs="Arial"/>
      <w:color w:val="7B7D7F"/>
      <w:sz w:val="24"/>
      <w:szCs w:val="28"/>
    </w:rPr>
  </w:style>
  <w:style w:type="paragraph" w:styleId="Nadpis4">
    <w:name w:val="heading 4"/>
    <w:basedOn w:val="Nadpis3"/>
    <w:next w:val="Normln"/>
    <w:link w:val="Nadpis4Char"/>
    <w:uiPriority w:val="9"/>
    <w:semiHidden/>
    <w:unhideWhenUsed/>
    <w:qFormat/>
    <w:rsid w:val="00097EAE"/>
    <w:pPr>
      <w:numPr>
        <w:ilvl w:val="3"/>
      </w:numPr>
      <w:outlineLvl w:val="3"/>
    </w:pPr>
    <w:rPr>
      <w:rFonts w:ascii="Calibri" w:hAnsi="Calibri"/>
      <w:bCs/>
      <w:smallCap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-wm-msonormal">
    <w:name w:val="-wm-msonormal"/>
    <w:basedOn w:val="Normln"/>
    <w:rsid w:val="00623F7B"/>
    <w:pPr>
      <w:spacing w:before="100" w:beforeAutospacing="1" w:after="100" w:afterAutospacing="1" w:line="240" w:lineRule="auto"/>
    </w:pPr>
    <w:rPr>
      <w:rFonts w:ascii="Calibri" w:hAnsi="Calibri" w:cs="Calibri"/>
      <w:kern w:val="0"/>
      <w:lang w:eastAsia="cs-CZ"/>
      <w14:ligatures w14:val="none"/>
    </w:rPr>
  </w:style>
  <w:style w:type="character" w:styleId="Siln">
    <w:name w:val="Strong"/>
    <w:basedOn w:val="Standardnpsmoodstavce"/>
    <w:uiPriority w:val="22"/>
    <w:qFormat/>
    <w:rsid w:val="00623F7B"/>
    <w:rPr>
      <w:b/>
      <w:bCs/>
    </w:rPr>
  </w:style>
  <w:style w:type="character" w:customStyle="1" w:styleId="Nadpis1Char">
    <w:name w:val="Nadpis 1 Char"/>
    <w:basedOn w:val="Standardnpsmoodstavce"/>
    <w:link w:val="Nadpis1"/>
    <w:uiPriority w:val="9"/>
    <w:rsid w:val="00097EAE"/>
    <w:rPr>
      <w:rFonts w:ascii="Calibri" w:eastAsiaTheme="majorEastAsia" w:hAnsi="Calibri" w:cstheme="majorBidi"/>
      <w:b/>
      <w:color w:val="D90000"/>
      <w:kern w:val="0"/>
      <w:sz w:val="44"/>
      <w:szCs w:val="36"/>
      <w14:ligatures w14:val="none"/>
    </w:rPr>
  </w:style>
  <w:style w:type="character" w:customStyle="1" w:styleId="Nadpis2Char">
    <w:name w:val="Nadpis 2 Char"/>
    <w:basedOn w:val="Standardnpsmoodstavce"/>
    <w:link w:val="Nadpis2"/>
    <w:uiPriority w:val="9"/>
    <w:rsid w:val="00097EAE"/>
    <w:rPr>
      <w:rFonts w:ascii="Calibri" w:eastAsiaTheme="majorEastAsia" w:hAnsi="Calibri" w:cstheme="majorBidi"/>
      <w:b/>
      <w:color w:val="D90000"/>
      <w:kern w:val="0"/>
      <w:sz w:val="32"/>
      <w:szCs w:val="26"/>
      <w14:ligatures w14:val="none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97EAE"/>
    <w:rPr>
      <w:rFonts w:ascii="Arial" w:eastAsia="Arial" w:hAnsi="Arial" w:cs="Arial"/>
      <w:b/>
      <w:color w:val="7B7D7F"/>
      <w:kern w:val="0"/>
      <w:sz w:val="24"/>
      <w:szCs w:val="28"/>
      <w14:ligatures w14:val="none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97EAE"/>
    <w:rPr>
      <w:rFonts w:ascii="Calibri" w:eastAsia="Arial" w:hAnsi="Calibri" w:cs="Arial"/>
      <w:b/>
      <w:bCs/>
      <w:smallCaps/>
      <w:color w:val="7B7D7F"/>
      <w:kern w:val="0"/>
      <w:sz w:val="24"/>
      <w:szCs w:val="28"/>
      <w14:ligatures w14:val="none"/>
    </w:rPr>
  </w:style>
  <w:style w:type="paragraph" w:customStyle="1" w:styleId="1odsazeni">
    <w:name w:val="1. odsazeni"/>
    <w:basedOn w:val="Normln"/>
    <w:next w:val="Normln"/>
    <w:uiPriority w:val="1"/>
    <w:qFormat/>
    <w:rsid w:val="00097EAE"/>
    <w:pPr>
      <w:numPr>
        <w:numId w:val="3"/>
      </w:numPr>
      <w:suppressAutoHyphens/>
      <w:spacing w:line="256" w:lineRule="auto"/>
      <w:ind w:left="567" w:right="-31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169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1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0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775</Words>
  <Characters>4574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Krupalova</dc:creator>
  <cp:keywords/>
  <dc:description/>
  <cp:lastModifiedBy>Eva Sládková</cp:lastModifiedBy>
  <cp:revision>2</cp:revision>
  <dcterms:created xsi:type="dcterms:W3CDTF">2024-05-05T19:56:00Z</dcterms:created>
  <dcterms:modified xsi:type="dcterms:W3CDTF">2024-05-05T19:56:00Z</dcterms:modified>
</cp:coreProperties>
</file>