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5210" w14:textId="50215C6D" w:rsidR="00007882" w:rsidRPr="00733E61" w:rsidRDefault="00007882" w:rsidP="00775014">
      <w:pPr>
        <w:pStyle w:val="Hlavnnadpis"/>
        <w:spacing w:before="720" w:after="600"/>
      </w:pPr>
      <w:r w:rsidRPr="00733E61">
        <w:t xml:space="preserve">DODATEK Č. </w:t>
      </w:r>
      <w:r w:rsidR="001F1602">
        <w:t>2</w:t>
      </w:r>
      <w:r w:rsidR="00775014">
        <w:t xml:space="preserve"> </w:t>
      </w:r>
      <w:r w:rsidRPr="00733E61">
        <w:t>KE SMLOUV</w:t>
      </w:r>
      <w:r w:rsidR="00775014">
        <w:t>Ě</w:t>
      </w:r>
      <w:r w:rsidRPr="00733E61">
        <w:t xml:space="preserve"> PŘÍKAZNÍ ze dne 18. 7. 2022</w:t>
      </w:r>
    </w:p>
    <w:p w14:paraId="34452054" w14:textId="77777777" w:rsidR="00007882" w:rsidRPr="00007882" w:rsidRDefault="00007882" w:rsidP="00007882">
      <w:pPr>
        <w:pStyle w:val="Bntext"/>
      </w:pPr>
      <w:r w:rsidRPr="00007882">
        <w:t>Dnešního dne, měsíce a roku byl uzavřena mezi</w:t>
      </w:r>
    </w:p>
    <w:p w14:paraId="5AF60D35" w14:textId="77777777" w:rsidR="00007882" w:rsidRPr="00007882" w:rsidRDefault="00007882" w:rsidP="00007882">
      <w:pPr>
        <w:pStyle w:val="Bntext"/>
      </w:pPr>
    </w:p>
    <w:p w14:paraId="2C658A2A" w14:textId="77777777" w:rsidR="00007882" w:rsidRPr="00007882" w:rsidRDefault="00007882" w:rsidP="00007882">
      <w:pPr>
        <w:pStyle w:val="Bntext"/>
      </w:pPr>
      <w:r w:rsidRPr="00007882">
        <w:t>Městem Humpolec</w:t>
      </w:r>
    </w:p>
    <w:p w14:paraId="4E7233EA" w14:textId="77777777" w:rsidR="00007882" w:rsidRPr="00007882" w:rsidRDefault="00007882" w:rsidP="00007882">
      <w:pPr>
        <w:pStyle w:val="Bntext"/>
      </w:pPr>
      <w:r w:rsidRPr="00007882">
        <w:t>IČO 002 48 266</w:t>
      </w:r>
    </w:p>
    <w:p w14:paraId="0E3E7CDD" w14:textId="77777777" w:rsidR="00007882" w:rsidRPr="00007882" w:rsidRDefault="00007882" w:rsidP="00007882">
      <w:pPr>
        <w:pStyle w:val="Bntext"/>
      </w:pPr>
      <w:r w:rsidRPr="00007882">
        <w:t>se sídlem Humpolec, Horní náměstí 300, PSČ 396 22,</w:t>
      </w:r>
    </w:p>
    <w:p w14:paraId="0E48F07F" w14:textId="0EFF2882" w:rsidR="00007882" w:rsidRPr="00007882" w:rsidRDefault="00007882" w:rsidP="001F1602">
      <w:pPr>
        <w:pStyle w:val="Bntext"/>
      </w:pPr>
      <w:r w:rsidRPr="00007882">
        <w:t>zastoupeným starostkou města paní Mgr. Alenou Štěrbovou a místostarostou panem Ing. Petrem Machkem, dle svých prohlášení k právním jednáním způsobilými</w:t>
      </w:r>
    </w:p>
    <w:p w14:paraId="1F3EF32F" w14:textId="77777777" w:rsidR="00007882" w:rsidRPr="00007882" w:rsidRDefault="00007882" w:rsidP="00007882">
      <w:pPr>
        <w:pStyle w:val="Bntext"/>
      </w:pPr>
    </w:p>
    <w:p w14:paraId="4D040AA5" w14:textId="77777777" w:rsidR="00007882" w:rsidRPr="00007882" w:rsidRDefault="00007882" w:rsidP="00007882">
      <w:pPr>
        <w:pStyle w:val="Bntext"/>
      </w:pPr>
      <w:r w:rsidRPr="00007882">
        <w:t>dále jen „příkazce“ či „vlastník“</w:t>
      </w:r>
    </w:p>
    <w:p w14:paraId="2F193B1A" w14:textId="77777777" w:rsidR="00007882" w:rsidRPr="00007882" w:rsidRDefault="00007882" w:rsidP="00007882">
      <w:pPr>
        <w:pStyle w:val="Bntext"/>
      </w:pPr>
      <w:r w:rsidRPr="00007882">
        <w:t>na straně jedné</w:t>
      </w:r>
    </w:p>
    <w:p w14:paraId="75FD2225" w14:textId="77777777" w:rsidR="00007882" w:rsidRPr="00007882" w:rsidRDefault="00007882" w:rsidP="00007882">
      <w:pPr>
        <w:pStyle w:val="Bntext"/>
      </w:pPr>
    </w:p>
    <w:p w14:paraId="0B13CD25" w14:textId="77777777" w:rsidR="00007882" w:rsidRDefault="00007882" w:rsidP="00007882">
      <w:pPr>
        <w:pStyle w:val="Bntext"/>
      </w:pPr>
      <w:r w:rsidRPr="00007882">
        <w:t>a</w:t>
      </w:r>
    </w:p>
    <w:p w14:paraId="11B1C6E8" w14:textId="77777777" w:rsidR="00F00A25" w:rsidRPr="00007882" w:rsidRDefault="00F00A25" w:rsidP="00007882">
      <w:pPr>
        <w:pStyle w:val="Bntext"/>
      </w:pPr>
    </w:p>
    <w:p w14:paraId="6C286A2D" w14:textId="77777777" w:rsidR="00007882" w:rsidRPr="00007882" w:rsidRDefault="00007882" w:rsidP="00007882">
      <w:pPr>
        <w:pStyle w:val="Bntext"/>
      </w:pPr>
      <w:r w:rsidRPr="00007882">
        <w:t>Technické služby Humpolec s.r.o.</w:t>
      </w:r>
    </w:p>
    <w:p w14:paraId="657E2D84" w14:textId="77777777" w:rsidR="00007882" w:rsidRPr="00007882" w:rsidRDefault="00007882" w:rsidP="00007882">
      <w:pPr>
        <w:pStyle w:val="Bntext"/>
      </w:pPr>
      <w:r w:rsidRPr="00007882">
        <w:t>IČO 639 06 929</w:t>
      </w:r>
    </w:p>
    <w:p w14:paraId="34A513D2" w14:textId="77777777" w:rsidR="00007882" w:rsidRPr="00007882" w:rsidRDefault="00007882" w:rsidP="00007882">
      <w:pPr>
        <w:pStyle w:val="Bntext"/>
      </w:pPr>
      <w:r w:rsidRPr="00007882">
        <w:t>se sídlem Humpolec, Okružní 637, PSČ 396 22</w:t>
      </w:r>
    </w:p>
    <w:p w14:paraId="3BF62439" w14:textId="362D47E9" w:rsidR="00007882" w:rsidRPr="00007882" w:rsidRDefault="00007882" w:rsidP="00007882">
      <w:pPr>
        <w:pStyle w:val="Bntext"/>
      </w:pPr>
      <w:r w:rsidRPr="00007882">
        <w:t xml:space="preserve">zastoupená jednatelem panem </w:t>
      </w:r>
      <w:r w:rsidR="003B1140">
        <w:t>Antonínem Vincencem</w:t>
      </w:r>
      <w:r w:rsidRPr="00007882">
        <w:t>, dle svého prohlášení k právnímu jednání způsobilým</w:t>
      </w:r>
    </w:p>
    <w:p w14:paraId="6CD87CBD" w14:textId="77777777" w:rsidR="00007882" w:rsidRPr="00007882" w:rsidRDefault="00007882" w:rsidP="00007882">
      <w:pPr>
        <w:pStyle w:val="Bntext"/>
      </w:pPr>
    </w:p>
    <w:p w14:paraId="48365D4A" w14:textId="77777777" w:rsidR="00007882" w:rsidRPr="00007882" w:rsidRDefault="00007882" w:rsidP="00007882">
      <w:pPr>
        <w:pStyle w:val="Bntext"/>
      </w:pPr>
      <w:r w:rsidRPr="00007882">
        <w:t>dále jen „příkazník“ či „správce“</w:t>
      </w:r>
    </w:p>
    <w:p w14:paraId="68A5B8D2" w14:textId="77777777" w:rsidR="00007882" w:rsidRPr="00007882" w:rsidRDefault="00007882" w:rsidP="00007882">
      <w:pPr>
        <w:pStyle w:val="Bntext"/>
      </w:pPr>
      <w:r w:rsidRPr="00007882">
        <w:t>na straně druhé</w:t>
      </w:r>
    </w:p>
    <w:p w14:paraId="38B0416E" w14:textId="77777777" w:rsidR="00007882" w:rsidRPr="00007882" w:rsidRDefault="00007882" w:rsidP="00007882">
      <w:pPr>
        <w:pStyle w:val="Bntext"/>
      </w:pPr>
    </w:p>
    <w:p w14:paraId="5CCAFD70" w14:textId="77777777" w:rsidR="00733E61" w:rsidRDefault="00007882" w:rsidP="00007882">
      <w:pPr>
        <w:pStyle w:val="Bntext"/>
      </w:pPr>
      <w:r w:rsidRPr="00007882">
        <w:t>tento</w:t>
      </w:r>
    </w:p>
    <w:p w14:paraId="7269A1C7" w14:textId="77777777" w:rsidR="00733E61" w:rsidRDefault="00733E61" w:rsidP="00007882">
      <w:pPr>
        <w:pStyle w:val="Bntext"/>
      </w:pPr>
    </w:p>
    <w:p w14:paraId="5970454E" w14:textId="6EF4A250" w:rsidR="00007882" w:rsidRPr="00733E61" w:rsidRDefault="00007882" w:rsidP="00775014">
      <w:pPr>
        <w:pStyle w:val="Podnadpis1"/>
      </w:pPr>
      <w:r w:rsidRPr="00733E61">
        <w:t xml:space="preserve">dodatek č. </w:t>
      </w:r>
      <w:r w:rsidR="0051224B">
        <w:t>2</w:t>
      </w:r>
      <w:r w:rsidRPr="00733E61">
        <w:t xml:space="preserve"> ke smlouvě příkazní ze dne 18. 7. 2022:</w:t>
      </w:r>
    </w:p>
    <w:p w14:paraId="431F9E79" w14:textId="77777777" w:rsidR="00007882" w:rsidRPr="00007882" w:rsidRDefault="00007882" w:rsidP="00007882">
      <w:pPr>
        <w:pStyle w:val="Bntext"/>
      </w:pPr>
    </w:p>
    <w:p w14:paraId="2F0F5955" w14:textId="77777777" w:rsidR="00007882" w:rsidRPr="00007882" w:rsidRDefault="00007882" w:rsidP="00733E61">
      <w:pPr>
        <w:pStyle w:val="Bntext"/>
        <w:jc w:val="center"/>
      </w:pPr>
      <w:r w:rsidRPr="00007882">
        <w:t>1.</w:t>
      </w:r>
    </w:p>
    <w:p w14:paraId="7AE2CF64" w14:textId="77777777" w:rsidR="00007882" w:rsidRPr="00007882" w:rsidRDefault="00007882" w:rsidP="00007882">
      <w:pPr>
        <w:pStyle w:val="Bntext"/>
      </w:pPr>
    </w:p>
    <w:p w14:paraId="6A3B3466" w14:textId="77777777" w:rsidR="00007882" w:rsidRPr="00007882" w:rsidRDefault="00007882" w:rsidP="00007882">
      <w:pPr>
        <w:pStyle w:val="Bntext"/>
      </w:pPr>
      <w:r w:rsidRPr="00007882">
        <w:t xml:space="preserve">Dne 18. 7. 2022 byla mezi příkazcem a příkazníkem uzavřena příkazní smlouva. </w:t>
      </w:r>
    </w:p>
    <w:p w14:paraId="7C561DAB" w14:textId="77777777" w:rsidR="00007882" w:rsidRPr="00007882" w:rsidRDefault="00007882" w:rsidP="00007882">
      <w:pPr>
        <w:pStyle w:val="Bntext"/>
      </w:pPr>
    </w:p>
    <w:p w14:paraId="0EBD298D" w14:textId="77777777" w:rsidR="00007882" w:rsidRPr="00007882" w:rsidRDefault="00007882" w:rsidP="00733E61">
      <w:pPr>
        <w:pStyle w:val="Bntext"/>
        <w:jc w:val="center"/>
      </w:pPr>
      <w:r w:rsidRPr="00007882">
        <w:t>2.</w:t>
      </w:r>
    </w:p>
    <w:p w14:paraId="09EFC697" w14:textId="77777777" w:rsidR="00007882" w:rsidRPr="00007882" w:rsidRDefault="00007882" w:rsidP="00007882">
      <w:pPr>
        <w:pStyle w:val="Bntext"/>
      </w:pPr>
    </w:p>
    <w:p w14:paraId="4EA24374" w14:textId="77777777" w:rsidR="00007882" w:rsidRPr="00007882" w:rsidRDefault="00007882" w:rsidP="00007882">
      <w:pPr>
        <w:pStyle w:val="Bntext"/>
      </w:pPr>
      <w:r w:rsidRPr="00007882">
        <w:t>Smluvní strany tímto mění čl. V., odst. 5.1. příkazní smlouvy specifikované v čl. 1. tohoto dodatku tak, že tento nově zní takto:</w:t>
      </w:r>
    </w:p>
    <w:p w14:paraId="4202A69C" w14:textId="77777777" w:rsidR="00007882" w:rsidRPr="00007882" w:rsidRDefault="00007882" w:rsidP="00007882">
      <w:pPr>
        <w:pStyle w:val="Bntext"/>
      </w:pPr>
    </w:p>
    <w:p w14:paraId="7ABE96F8" w14:textId="77777777" w:rsidR="00007882" w:rsidRPr="00007882" w:rsidRDefault="00007882" w:rsidP="00733E61">
      <w:pPr>
        <w:pStyle w:val="Bntext"/>
        <w:jc w:val="center"/>
      </w:pPr>
      <w:r w:rsidRPr="00007882">
        <w:t>V.</w:t>
      </w:r>
    </w:p>
    <w:p w14:paraId="7CB2A24C" w14:textId="77777777" w:rsidR="00007882" w:rsidRPr="00007882" w:rsidRDefault="00007882" w:rsidP="00733E61">
      <w:pPr>
        <w:pStyle w:val="Bntext"/>
        <w:jc w:val="center"/>
      </w:pPr>
      <w:r w:rsidRPr="00007882">
        <w:t>Úplata</w:t>
      </w:r>
    </w:p>
    <w:p w14:paraId="6C0947B3" w14:textId="66FD2A19" w:rsidR="00007882" w:rsidRPr="00007882" w:rsidRDefault="00007882" w:rsidP="00007882">
      <w:pPr>
        <w:pStyle w:val="Bntext"/>
      </w:pPr>
      <w:r w:rsidRPr="00007882">
        <w:t xml:space="preserve">5.1. Úplata za činnost příkazníka podle této smlouvy je stanovena dohodou smluvních stran. Příkazce se zavazuje hradit příkazníkovi 1/12 měsíčně z celkových předpokládaných ročních nákladů na zajištění předmětu smlouvy ponížených o </w:t>
      </w:r>
      <w:r w:rsidRPr="00007882">
        <w:lastRenderedPageBreak/>
        <w:t xml:space="preserve">předpokládaný výnos. Pro kalendářní rok 2023 se jedná o částku </w:t>
      </w:r>
      <w:r w:rsidR="003B1140">
        <w:t>37</w:t>
      </w:r>
      <w:r w:rsidRPr="00007882">
        <w:t>0.000,- Kč bez DPH měsíčně. K této částce bude připočteno DPH dle té které aktuální výše.</w:t>
      </w:r>
    </w:p>
    <w:p w14:paraId="2CF0DEAB" w14:textId="77777777" w:rsidR="0051224B" w:rsidRDefault="0051224B" w:rsidP="00007882">
      <w:pPr>
        <w:pStyle w:val="Bntext"/>
      </w:pPr>
    </w:p>
    <w:p w14:paraId="3B10953D" w14:textId="03EB0640" w:rsidR="00733E61" w:rsidRPr="0051224B" w:rsidRDefault="00007882" w:rsidP="00007882">
      <w:pPr>
        <w:pStyle w:val="Bntext"/>
        <w:rPr>
          <w:color w:val="0070C0"/>
        </w:rPr>
      </w:pPr>
      <w:r w:rsidRPr="006A619A">
        <w:t xml:space="preserve">Příkazník má dále právo na odměnu za správu Předmětu správy, a to ve výši </w:t>
      </w:r>
      <w:r w:rsidR="003B1140">
        <w:t>5</w:t>
      </w:r>
      <w:r w:rsidRPr="006A619A">
        <w:t xml:space="preserve"> % z tržby bez DPH</w:t>
      </w:r>
      <w:r w:rsidRPr="0051224B">
        <w:rPr>
          <w:color w:val="0070C0"/>
        </w:rPr>
        <w:t>.</w:t>
      </w:r>
    </w:p>
    <w:p w14:paraId="063A1EB4" w14:textId="4020CCD0" w:rsidR="00733E61" w:rsidRDefault="00733E61">
      <w:pPr>
        <w:autoSpaceDE/>
        <w:autoSpaceDN/>
        <w:rPr>
          <w:rFonts w:ascii="Arial" w:hAnsi="Arial" w:cs="Arial"/>
          <w:bCs/>
          <w:sz w:val="20"/>
          <w:szCs w:val="32"/>
        </w:rPr>
      </w:pPr>
    </w:p>
    <w:p w14:paraId="7EB89530" w14:textId="77777777" w:rsidR="00007882" w:rsidRPr="00007882" w:rsidRDefault="00007882" w:rsidP="00733E61">
      <w:pPr>
        <w:pStyle w:val="Bntext"/>
        <w:jc w:val="center"/>
      </w:pPr>
      <w:r w:rsidRPr="00007882">
        <w:t>3.</w:t>
      </w:r>
    </w:p>
    <w:p w14:paraId="0A403C51" w14:textId="77777777" w:rsidR="00007882" w:rsidRPr="00007882" w:rsidRDefault="00007882" w:rsidP="00007882">
      <w:pPr>
        <w:pStyle w:val="Bntext"/>
      </w:pPr>
    </w:p>
    <w:p w14:paraId="5D5695DD" w14:textId="7D0BF812" w:rsidR="00007882" w:rsidRDefault="00007882" w:rsidP="00007882">
      <w:pPr>
        <w:pStyle w:val="Bntext"/>
      </w:pPr>
      <w:r w:rsidRPr="00007882">
        <w:t>V ostatním zůstává příkazní smlouva specifikovaná v čl. 1. tohoto dodatku nezměněna.</w:t>
      </w:r>
    </w:p>
    <w:p w14:paraId="4F38C439" w14:textId="4FCC97F2" w:rsidR="0051224B" w:rsidRDefault="0051224B" w:rsidP="00007882">
      <w:pPr>
        <w:pStyle w:val="Bntext"/>
      </w:pPr>
    </w:p>
    <w:p w14:paraId="76EE0590" w14:textId="6B328390" w:rsidR="0051224B" w:rsidRPr="006A619A" w:rsidRDefault="0051224B" w:rsidP="00007882">
      <w:pPr>
        <w:pStyle w:val="Bntext"/>
      </w:pPr>
      <w:r w:rsidRPr="006A619A">
        <w:t xml:space="preserve">Tento dodatek nabývá platnosti dnem podpisu a účinnosti od </w:t>
      </w:r>
      <w:r w:rsidR="003B1140">
        <w:t>4.4.</w:t>
      </w:r>
      <w:r w:rsidRPr="006A619A">
        <w:t>202</w:t>
      </w:r>
      <w:r w:rsidR="003B1140">
        <w:t>4</w:t>
      </w:r>
      <w:r w:rsidRPr="006A619A">
        <w:t>.</w:t>
      </w:r>
    </w:p>
    <w:p w14:paraId="5DC02017" w14:textId="77777777" w:rsidR="00733E61" w:rsidRPr="00007882" w:rsidRDefault="00733E61" w:rsidP="00007882">
      <w:pPr>
        <w:pStyle w:val="Bntext"/>
      </w:pPr>
    </w:p>
    <w:p w14:paraId="2E9C0645" w14:textId="77777777" w:rsidR="00007882" w:rsidRPr="00007882" w:rsidRDefault="00007882" w:rsidP="00733E61">
      <w:pPr>
        <w:autoSpaceDE/>
        <w:autoSpaceDN/>
        <w:ind w:left="1985"/>
        <w:jc w:val="center"/>
        <w:rPr>
          <w:rFonts w:ascii="Arial" w:hAnsi="Arial"/>
          <w:sz w:val="20"/>
          <w:szCs w:val="32"/>
        </w:rPr>
      </w:pPr>
      <w:r w:rsidRPr="00007882">
        <w:rPr>
          <w:rFonts w:ascii="Arial" w:hAnsi="Arial"/>
          <w:bCs/>
          <w:sz w:val="20"/>
          <w:szCs w:val="32"/>
        </w:rPr>
        <w:t>4.</w:t>
      </w:r>
    </w:p>
    <w:p w14:paraId="32A95ED5" w14:textId="77777777" w:rsidR="00007882" w:rsidRPr="00007882" w:rsidRDefault="00007882" w:rsidP="00007882">
      <w:pPr>
        <w:pStyle w:val="Bntext"/>
      </w:pPr>
    </w:p>
    <w:p w14:paraId="26A7DC16" w14:textId="3DC0CE42" w:rsidR="00007882" w:rsidRPr="006A619A" w:rsidRDefault="00007882" w:rsidP="00007882">
      <w:pPr>
        <w:pStyle w:val="Bntext"/>
      </w:pPr>
      <w:r w:rsidRPr="00007882">
        <w:t xml:space="preserve">Tento dodatek byl schválen Radou Města Humpolce dne </w:t>
      </w:r>
      <w:r w:rsidR="003B1140">
        <w:t>3.4.2024</w:t>
      </w:r>
      <w:r w:rsidRPr="00007882">
        <w:t xml:space="preserve">, usnesením č.j. </w:t>
      </w:r>
      <w:r w:rsidR="006A619A" w:rsidRPr="006A619A">
        <w:t>…..</w:t>
      </w:r>
    </w:p>
    <w:p w14:paraId="10B2EF25" w14:textId="77777777" w:rsidR="00007882" w:rsidRPr="00007882" w:rsidRDefault="00007882" w:rsidP="00733E61">
      <w:pPr>
        <w:autoSpaceDE/>
        <w:autoSpaceDN/>
        <w:rPr>
          <w:rFonts w:ascii="Arial" w:hAnsi="Arial"/>
          <w:sz w:val="20"/>
          <w:szCs w:val="32"/>
        </w:rPr>
      </w:pPr>
    </w:p>
    <w:p w14:paraId="3B8D05EE" w14:textId="77777777" w:rsidR="00007882" w:rsidRPr="00007882" w:rsidRDefault="00007882" w:rsidP="00007882">
      <w:pPr>
        <w:pStyle w:val="Bntext"/>
      </w:pPr>
      <w:r w:rsidRPr="00007882">
        <w:t>Na doklad souhlasu s obsahem tohoto dodatku jej smluvní strany po přečtení podepsaly, a to ve dvou vyhotoveních, z nichž každý z účastníků obdrží po jednom jeho vyhotovení.</w:t>
      </w:r>
    </w:p>
    <w:p w14:paraId="2C294ABD" w14:textId="77777777" w:rsidR="00007882" w:rsidRDefault="00007882" w:rsidP="00007882">
      <w:pPr>
        <w:pStyle w:val="Bntext"/>
      </w:pPr>
    </w:p>
    <w:p w14:paraId="4724EEE1" w14:textId="77777777" w:rsidR="00733E61" w:rsidRDefault="00733E61" w:rsidP="00007882">
      <w:pPr>
        <w:pStyle w:val="Bntext"/>
      </w:pPr>
    </w:p>
    <w:p w14:paraId="6EED0CBF" w14:textId="77777777" w:rsidR="00733E61" w:rsidRPr="00007882" w:rsidRDefault="00733E61" w:rsidP="00007882">
      <w:pPr>
        <w:pStyle w:val="Bntext"/>
      </w:pPr>
    </w:p>
    <w:p w14:paraId="170EE184" w14:textId="574B1DBD" w:rsidR="00007882" w:rsidRPr="00007882" w:rsidRDefault="00007882" w:rsidP="00007882">
      <w:pPr>
        <w:pStyle w:val="Bntext"/>
      </w:pPr>
      <w:r w:rsidRPr="00007882">
        <w:t xml:space="preserve">V Humpolci dne </w:t>
      </w:r>
      <w:r w:rsidR="006A619A">
        <w:t>……….</w:t>
      </w:r>
      <w:r w:rsidRPr="00007882">
        <w:t>.202</w:t>
      </w:r>
      <w:r w:rsidR="003B1140">
        <w:t>4</w:t>
      </w:r>
    </w:p>
    <w:p w14:paraId="30EE4E9C" w14:textId="77777777" w:rsidR="00007882" w:rsidRPr="00007882" w:rsidRDefault="00007882" w:rsidP="00007882">
      <w:pPr>
        <w:pStyle w:val="Bntext"/>
      </w:pPr>
    </w:p>
    <w:p w14:paraId="414A7F5A" w14:textId="77777777" w:rsidR="00007882" w:rsidRPr="00007882" w:rsidRDefault="00007882" w:rsidP="00007882">
      <w:pPr>
        <w:pStyle w:val="Bntext"/>
      </w:pPr>
    </w:p>
    <w:p w14:paraId="620480E0" w14:textId="77777777" w:rsidR="00007882" w:rsidRPr="00007882" w:rsidRDefault="00007882" w:rsidP="00007882">
      <w:pPr>
        <w:pStyle w:val="Bntext"/>
      </w:pPr>
    </w:p>
    <w:p w14:paraId="61D101C4" w14:textId="77777777" w:rsidR="00007882" w:rsidRPr="00007882" w:rsidRDefault="00007882" w:rsidP="00007882">
      <w:pPr>
        <w:pStyle w:val="Bntext"/>
      </w:pPr>
    </w:p>
    <w:p w14:paraId="2A3DA7BA" w14:textId="77777777" w:rsidR="00007882" w:rsidRPr="00007882" w:rsidRDefault="00007882" w:rsidP="00007882">
      <w:pPr>
        <w:pStyle w:val="Bntext"/>
        <w:tabs>
          <w:tab w:val="left" w:pos="5954"/>
        </w:tabs>
      </w:pPr>
      <w:r w:rsidRPr="00007882">
        <w:t>..........................................</w:t>
      </w:r>
      <w:r>
        <w:tab/>
      </w:r>
      <w:r w:rsidRPr="00007882">
        <w:t>……….............................................</w:t>
      </w:r>
    </w:p>
    <w:p w14:paraId="1A585726" w14:textId="77777777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    Město Humpolec</w:t>
      </w:r>
      <w:r w:rsidRPr="00007882">
        <w:tab/>
        <w:t xml:space="preserve"> Technické služby Humpolec s.r.o.</w:t>
      </w:r>
    </w:p>
    <w:p w14:paraId="4A1418B5" w14:textId="73B20BCB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</w:t>
      </w:r>
      <w:r w:rsidR="003B1140">
        <w:t>Ing. Petr Machek</w:t>
      </w:r>
      <w:r w:rsidRPr="00007882">
        <w:tab/>
      </w:r>
      <w:r w:rsidRPr="00007882">
        <w:tab/>
        <w:t xml:space="preserve">Antonín </w:t>
      </w:r>
      <w:r w:rsidR="003B1140">
        <w:t>Vincenc</w:t>
      </w:r>
    </w:p>
    <w:p w14:paraId="0004B1AC" w14:textId="72DECDC2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         starost</w:t>
      </w:r>
      <w:r w:rsidR="003B1140">
        <w:t>a</w:t>
      </w:r>
      <w:r w:rsidRPr="00007882">
        <w:tab/>
      </w:r>
      <w:r w:rsidRPr="00007882">
        <w:tab/>
        <w:t xml:space="preserve">     jednatel</w:t>
      </w:r>
    </w:p>
    <w:p w14:paraId="4F20C5C3" w14:textId="77777777" w:rsidR="00007882" w:rsidRPr="00007882" w:rsidRDefault="00007882" w:rsidP="00007882">
      <w:pPr>
        <w:pStyle w:val="Bntext"/>
        <w:tabs>
          <w:tab w:val="left" w:pos="5954"/>
        </w:tabs>
      </w:pPr>
    </w:p>
    <w:p w14:paraId="374F9F1C" w14:textId="77777777" w:rsidR="00007882" w:rsidRDefault="00007882" w:rsidP="00007882">
      <w:pPr>
        <w:pStyle w:val="Bntext"/>
        <w:tabs>
          <w:tab w:val="left" w:pos="5954"/>
        </w:tabs>
      </w:pPr>
    </w:p>
    <w:p w14:paraId="0497D1A3" w14:textId="77777777" w:rsidR="00733E61" w:rsidRPr="00007882" w:rsidRDefault="00733E61" w:rsidP="00007882">
      <w:pPr>
        <w:pStyle w:val="Bntext"/>
        <w:tabs>
          <w:tab w:val="left" w:pos="5954"/>
        </w:tabs>
      </w:pPr>
    </w:p>
    <w:p w14:paraId="4F52133C" w14:textId="77777777" w:rsidR="00007882" w:rsidRPr="00007882" w:rsidRDefault="00007882" w:rsidP="00007882">
      <w:pPr>
        <w:pStyle w:val="Bntext"/>
        <w:tabs>
          <w:tab w:val="left" w:pos="5954"/>
        </w:tabs>
      </w:pPr>
      <w:r w:rsidRPr="00007882">
        <w:t>..........................................</w:t>
      </w:r>
    </w:p>
    <w:p w14:paraId="1AB8C768" w14:textId="77777777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   Město Humpolec</w:t>
      </w:r>
    </w:p>
    <w:p w14:paraId="3DC695C2" w14:textId="1C399471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   </w:t>
      </w:r>
      <w:r w:rsidR="003B1140">
        <w:t>Václav Křivánek</w:t>
      </w:r>
    </w:p>
    <w:p w14:paraId="066BF711" w14:textId="77777777" w:rsidR="00007882" w:rsidRPr="00007882" w:rsidRDefault="00007882" w:rsidP="00007882">
      <w:pPr>
        <w:pStyle w:val="Bntext"/>
        <w:tabs>
          <w:tab w:val="left" w:pos="5954"/>
        </w:tabs>
      </w:pPr>
      <w:r w:rsidRPr="00007882">
        <w:t xml:space="preserve">         místostarosta</w:t>
      </w:r>
    </w:p>
    <w:sectPr w:rsidR="00007882" w:rsidRPr="00007882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12EE" w14:textId="77777777" w:rsidR="00666457" w:rsidRDefault="00666457" w:rsidP="001E1746">
      <w:r>
        <w:separator/>
      </w:r>
    </w:p>
  </w:endnote>
  <w:endnote w:type="continuationSeparator" w:id="0">
    <w:p w14:paraId="3572F574" w14:textId="77777777" w:rsidR="00666457" w:rsidRDefault="00666457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CDFE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5B0553FA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>č. ú.: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76737B54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4B02BF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4B02BF">
      <w:rPr>
        <w:rFonts w:ascii="Arial" w:hAnsi="Arial" w:cs="Arial"/>
        <w:noProof/>
        <w:sz w:val="16"/>
        <w:szCs w:val="16"/>
      </w:rPr>
      <w:t>2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8F207" w14:textId="77777777" w:rsidR="00666457" w:rsidRDefault="00666457" w:rsidP="001E1746">
      <w:r>
        <w:separator/>
      </w:r>
    </w:p>
  </w:footnote>
  <w:footnote w:type="continuationSeparator" w:id="0">
    <w:p w14:paraId="06706C70" w14:textId="77777777" w:rsidR="00666457" w:rsidRDefault="00666457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B407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09D3D3B6" wp14:editId="1E6DA1A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641E613C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7C851BD3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396 22  Humpolec</w:t>
    </w:r>
  </w:p>
  <w:p w14:paraId="19897679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151480281">
    <w:abstractNumId w:val="11"/>
  </w:num>
  <w:num w:numId="2" w16cid:durableId="1521814602">
    <w:abstractNumId w:val="10"/>
  </w:num>
  <w:num w:numId="3" w16cid:durableId="1724790756">
    <w:abstractNumId w:val="8"/>
  </w:num>
  <w:num w:numId="4" w16cid:durableId="1638413960">
    <w:abstractNumId w:val="3"/>
  </w:num>
  <w:num w:numId="5" w16cid:durableId="465705628">
    <w:abstractNumId w:val="2"/>
  </w:num>
  <w:num w:numId="6" w16cid:durableId="270862183">
    <w:abstractNumId w:val="1"/>
  </w:num>
  <w:num w:numId="7" w16cid:durableId="2027320805">
    <w:abstractNumId w:val="0"/>
  </w:num>
  <w:num w:numId="8" w16cid:durableId="1337923217">
    <w:abstractNumId w:val="9"/>
  </w:num>
  <w:num w:numId="9" w16cid:durableId="244151928">
    <w:abstractNumId w:val="7"/>
  </w:num>
  <w:num w:numId="10" w16cid:durableId="480584191">
    <w:abstractNumId w:val="6"/>
  </w:num>
  <w:num w:numId="11" w16cid:durableId="2097435502">
    <w:abstractNumId w:val="5"/>
  </w:num>
  <w:num w:numId="12" w16cid:durableId="100390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82"/>
    <w:rsid w:val="00000094"/>
    <w:rsid w:val="00007882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1F1602"/>
    <w:rsid w:val="0023457A"/>
    <w:rsid w:val="00234FD1"/>
    <w:rsid w:val="00281F47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1140"/>
    <w:rsid w:val="003B4635"/>
    <w:rsid w:val="003C114C"/>
    <w:rsid w:val="003D1DD1"/>
    <w:rsid w:val="003D3683"/>
    <w:rsid w:val="003F3ECA"/>
    <w:rsid w:val="0040532B"/>
    <w:rsid w:val="00425B22"/>
    <w:rsid w:val="004341B6"/>
    <w:rsid w:val="00435A0A"/>
    <w:rsid w:val="0045210C"/>
    <w:rsid w:val="004B02BF"/>
    <w:rsid w:val="004B5378"/>
    <w:rsid w:val="004C5306"/>
    <w:rsid w:val="004F0A3D"/>
    <w:rsid w:val="0051224B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66457"/>
    <w:rsid w:val="0068411D"/>
    <w:rsid w:val="006A2DB5"/>
    <w:rsid w:val="006A619A"/>
    <w:rsid w:val="006D31EE"/>
    <w:rsid w:val="006E4D57"/>
    <w:rsid w:val="00715B93"/>
    <w:rsid w:val="00733E61"/>
    <w:rsid w:val="00745B66"/>
    <w:rsid w:val="007506AC"/>
    <w:rsid w:val="00775014"/>
    <w:rsid w:val="007901A5"/>
    <w:rsid w:val="00795353"/>
    <w:rsid w:val="007A0F54"/>
    <w:rsid w:val="007A68AE"/>
    <w:rsid w:val="007C6704"/>
    <w:rsid w:val="007C7611"/>
    <w:rsid w:val="007D6778"/>
    <w:rsid w:val="00815BAF"/>
    <w:rsid w:val="00820DD0"/>
    <w:rsid w:val="0087113E"/>
    <w:rsid w:val="00871840"/>
    <w:rsid w:val="0087458F"/>
    <w:rsid w:val="008D1127"/>
    <w:rsid w:val="008D3EE1"/>
    <w:rsid w:val="008F09EF"/>
    <w:rsid w:val="0091524A"/>
    <w:rsid w:val="0092051A"/>
    <w:rsid w:val="0092248D"/>
    <w:rsid w:val="00924C93"/>
    <w:rsid w:val="009277DD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B4140"/>
    <w:rsid w:val="00CC2C14"/>
    <w:rsid w:val="00D02DAE"/>
    <w:rsid w:val="00D151A1"/>
    <w:rsid w:val="00D33FF6"/>
    <w:rsid w:val="00D81124"/>
    <w:rsid w:val="00D81A5C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0A25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B9A6AF"/>
  <w14:defaultImageDpi w14:val="0"/>
  <w15:docId w15:val="{B1486CCF-B69A-4D6C-B468-53F8A26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customStyle="1" w:styleId="ZkladntextIMP">
    <w:name w:val="Základní text_IMP"/>
    <w:basedOn w:val="Normln"/>
    <w:rsid w:val="000078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djustRightInd w:val="0"/>
      <w:spacing w:line="276" w:lineRule="auto"/>
      <w:textAlignment w:val="baseline"/>
    </w:pPr>
    <w:rPr>
      <w:rFonts w:ascii="Arial" w:hAnsi="Arial"/>
      <w:szCs w:val="20"/>
    </w:rPr>
  </w:style>
  <w:style w:type="paragraph" w:customStyle="1" w:styleId="Nadpis">
    <w:name w:val="Nadpis"/>
    <w:basedOn w:val="Normln"/>
    <w:rsid w:val="00007882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  <w:between w:val="single" w:sz="6" w:space="7" w:color="auto"/>
      </w:pBdr>
      <w:shd w:val="pct25" w:color="auto" w:fill="auto"/>
      <w:tabs>
        <w:tab w:val="left" w:pos="2736"/>
        <w:tab w:val="left" w:pos="8928"/>
      </w:tabs>
      <w:suppressAutoHyphens/>
      <w:overflowPunct w:val="0"/>
      <w:adjustRightInd w:val="0"/>
      <w:spacing w:before="363" w:after="181" w:line="276" w:lineRule="auto"/>
      <w:jc w:val="center"/>
      <w:textAlignment w:val="baseline"/>
    </w:pPr>
    <w:rPr>
      <w:caps/>
      <w:sz w:val="40"/>
      <w:szCs w:val="20"/>
    </w:rPr>
  </w:style>
  <w:style w:type="paragraph" w:customStyle="1" w:styleId="Normln1">
    <w:name w:val="Normální1"/>
    <w:basedOn w:val="ZkladntextIMP"/>
    <w:rsid w:val="00007882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8784"/>
      </w:tabs>
      <w:overflowPunct/>
      <w:autoSpaceDE/>
      <w:autoSpaceDN/>
      <w:adjustRightInd/>
      <w:spacing w:line="415" w:lineRule="auto"/>
      <w:jc w:val="both"/>
      <w:textAlignment w:val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\Downloads\M&#283;Hu%20-%20hlavi&#269;kov&#253;%20pap&#237;r%20-%20Arial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B004-B1AA-4E44-B7EB-70CBE5D4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 (7)</Template>
  <TotalTime>5</TotalTime>
  <Pages>2</Pages>
  <Words>315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Petra Hložková</cp:lastModifiedBy>
  <cp:revision>3</cp:revision>
  <cp:lastPrinted>2023-01-05T05:50:00Z</cp:lastPrinted>
  <dcterms:created xsi:type="dcterms:W3CDTF">2023-01-05T05:51:00Z</dcterms:created>
  <dcterms:modified xsi:type="dcterms:W3CDTF">2024-03-27T11:09:00Z</dcterms:modified>
</cp:coreProperties>
</file>