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42F0" w14:textId="6CB06BDB" w:rsidR="003E3B85" w:rsidRPr="005C65A4" w:rsidRDefault="002C4B31" w:rsidP="002C4B31">
      <w:pPr>
        <w:pStyle w:val="Bezmezer"/>
        <w:jc w:val="center"/>
        <w:rPr>
          <w:b/>
          <w:bCs/>
          <w:sz w:val="32"/>
        </w:rPr>
      </w:pPr>
      <w:r w:rsidRPr="005C65A4">
        <w:rPr>
          <w:b/>
          <w:bCs/>
          <w:sz w:val="32"/>
        </w:rPr>
        <w:t>OBECN</w:t>
      </w:r>
      <w:r w:rsidR="00B10F43">
        <w:rPr>
          <w:b/>
          <w:bCs/>
          <w:sz w:val="32"/>
        </w:rPr>
        <w:t xml:space="preserve">Ě </w:t>
      </w:r>
      <w:r w:rsidRPr="005C65A4">
        <w:rPr>
          <w:b/>
          <w:bCs/>
          <w:sz w:val="32"/>
        </w:rPr>
        <w:t>ZÁVAZNÁ VYHLÁŠKA č. ??/2023</w:t>
      </w:r>
    </w:p>
    <w:p w14:paraId="3EA8DA16" w14:textId="77777777" w:rsidR="002C4B31" w:rsidRDefault="002C4B31" w:rsidP="002C4B31">
      <w:pPr>
        <w:pStyle w:val="Bezmezer"/>
        <w:jc w:val="center"/>
        <w:rPr>
          <w:b/>
          <w:bCs/>
          <w:sz w:val="24"/>
        </w:rPr>
      </w:pPr>
      <w:r w:rsidRPr="002C4B31">
        <w:rPr>
          <w:b/>
          <w:bCs/>
          <w:sz w:val="24"/>
        </w:rPr>
        <w:t>o zákazu požívání alkoholických nápojů na veřejných prostranstvích</w:t>
      </w:r>
    </w:p>
    <w:p w14:paraId="6EC36338" w14:textId="77777777" w:rsidR="002C4B31" w:rsidRDefault="002C4B31" w:rsidP="002C4B31">
      <w:pPr>
        <w:pStyle w:val="Bezmezer"/>
        <w:jc w:val="center"/>
        <w:rPr>
          <w:b/>
          <w:bCs/>
          <w:sz w:val="24"/>
        </w:rPr>
      </w:pPr>
    </w:p>
    <w:p w14:paraId="58C24464" w14:textId="3AB38C76" w:rsidR="002C4B31" w:rsidRDefault="002C4B31" w:rsidP="002C4B31">
      <w:pPr>
        <w:pStyle w:val="Bezmezer"/>
        <w:jc w:val="both"/>
        <w:rPr>
          <w:sz w:val="24"/>
        </w:rPr>
      </w:pPr>
      <w:r w:rsidRPr="002C4B31">
        <w:rPr>
          <w:sz w:val="24"/>
        </w:rPr>
        <w:t>Zas</w:t>
      </w:r>
      <w:r>
        <w:rPr>
          <w:sz w:val="24"/>
        </w:rPr>
        <w:t>tupitelstvo města Humpolce svým usnesením č. ___/3/Z</w:t>
      </w:r>
      <w:r w:rsidR="007105F8">
        <w:rPr>
          <w:sz w:val="24"/>
        </w:rPr>
        <w:t>M</w:t>
      </w:r>
      <w:r>
        <w:rPr>
          <w:sz w:val="24"/>
        </w:rPr>
        <w:t>/2023 ze dne _____________ schválilo vydat podle ustanovení § 10 písm. a) a § 84 odst. 2 písm. h) zá</w:t>
      </w:r>
      <w:r w:rsidR="005C65A4">
        <w:rPr>
          <w:sz w:val="24"/>
        </w:rPr>
        <w:t>ko</w:t>
      </w:r>
      <w:r>
        <w:rPr>
          <w:sz w:val="24"/>
        </w:rPr>
        <w:t>na č. 128/2000 Sb., o obcích (obecní zřízení), ve znění pozdějších předpisů, tuto obecně závaznou vyhlášku (dále jen „vyhláška“):</w:t>
      </w:r>
    </w:p>
    <w:p w14:paraId="2FC6A3A5" w14:textId="77777777" w:rsidR="002C4B31" w:rsidRDefault="002C4B31" w:rsidP="002C4B31">
      <w:pPr>
        <w:pStyle w:val="Bezmezer"/>
        <w:jc w:val="center"/>
        <w:rPr>
          <w:b/>
          <w:bCs/>
          <w:sz w:val="24"/>
        </w:rPr>
      </w:pPr>
      <w:r>
        <w:rPr>
          <w:b/>
          <w:bCs/>
          <w:sz w:val="24"/>
        </w:rPr>
        <w:t>Čl. 1</w:t>
      </w:r>
    </w:p>
    <w:p w14:paraId="7280B952" w14:textId="77777777" w:rsidR="002C4B31" w:rsidRDefault="002C4B31" w:rsidP="002C4B31">
      <w:pPr>
        <w:pStyle w:val="Bezmezer"/>
        <w:jc w:val="center"/>
        <w:rPr>
          <w:b/>
          <w:bCs/>
          <w:sz w:val="24"/>
        </w:rPr>
      </w:pPr>
      <w:r>
        <w:rPr>
          <w:b/>
          <w:bCs/>
          <w:sz w:val="24"/>
        </w:rPr>
        <w:t>Úvodní ustanovení</w:t>
      </w:r>
    </w:p>
    <w:p w14:paraId="4F526A76" w14:textId="77777777" w:rsidR="005C65A4" w:rsidRDefault="002C4B31" w:rsidP="005C65A4">
      <w:pPr>
        <w:pStyle w:val="Bezmezer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t>Předmětem této vyhlášky je v rámci zabezpečení místních záležitostí veřejného pořádku vymezit některá veřejná prostranství</w:t>
      </w:r>
      <w:r w:rsidR="00441145">
        <w:t xml:space="preserve">, na kterých se zakazuje konzumace alkoholických nápojů a zjevné umožňování konzumace alkoholických nápojů. </w:t>
      </w:r>
    </w:p>
    <w:p w14:paraId="27CB0B75" w14:textId="77777777" w:rsidR="005C65A4" w:rsidRPr="005C65A4" w:rsidRDefault="005C65A4" w:rsidP="005C65A4">
      <w:pPr>
        <w:pStyle w:val="Bezmezer"/>
        <w:ind w:left="720"/>
        <w:jc w:val="both"/>
        <w:rPr>
          <w:b/>
          <w:bCs/>
          <w:sz w:val="24"/>
        </w:rPr>
      </w:pPr>
    </w:p>
    <w:p w14:paraId="33835222" w14:textId="77777777" w:rsidR="00441145" w:rsidRPr="005C65A4" w:rsidRDefault="00441145" w:rsidP="00441145">
      <w:pPr>
        <w:pStyle w:val="Bezmezer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C65A4">
        <w:rPr>
          <w:sz w:val="24"/>
          <w:szCs w:val="24"/>
        </w:rPr>
        <w:t xml:space="preserve">Konzumace alkoholických nápojů je činnost, která může narušit veřejný pořádek ve městě nebo být v rozporu s dobrými mravy, ochranou bezpečnosti, zdraví a majetku. </w:t>
      </w:r>
    </w:p>
    <w:p w14:paraId="4FF2B8E5" w14:textId="77777777" w:rsidR="00441145" w:rsidRDefault="00441145" w:rsidP="00441145">
      <w:pPr>
        <w:pStyle w:val="Bezmezer"/>
        <w:ind w:left="720"/>
      </w:pPr>
    </w:p>
    <w:p w14:paraId="2DABFB2A" w14:textId="77777777" w:rsidR="00441145" w:rsidRPr="00441145" w:rsidRDefault="00441145" w:rsidP="00441145">
      <w:pPr>
        <w:pStyle w:val="Bezmezer"/>
        <w:jc w:val="center"/>
        <w:rPr>
          <w:b/>
          <w:bCs/>
          <w:sz w:val="24"/>
        </w:rPr>
      </w:pPr>
      <w:r w:rsidRPr="00441145">
        <w:rPr>
          <w:b/>
          <w:bCs/>
          <w:sz w:val="24"/>
        </w:rPr>
        <w:t>Čl. 2</w:t>
      </w:r>
    </w:p>
    <w:p w14:paraId="39CF4928" w14:textId="77777777" w:rsidR="00441145" w:rsidRDefault="00441145" w:rsidP="00441145">
      <w:pPr>
        <w:pStyle w:val="Bezmezer"/>
        <w:jc w:val="center"/>
        <w:rPr>
          <w:b/>
          <w:bCs/>
          <w:sz w:val="24"/>
        </w:rPr>
      </w:pPr>
      <w:r w:rsidRPr="00441145">
        <w:rPr>
          <w:b/>
          <w:bCs/>
          <w:sz w:val="24"/>
        </w:rPr>
        <w:t>Vymezení pojmů</w:t>
      </w:r>
    </w:p>
    <w:p w14:paraId="603667A2" w14:textId="77777777" w:rsidR="005C65A4" w:rsidRDefault="00441145" w:rsidP="005C65A4">
      <w:pPr>
        <w:pStyle w:val="Bezmezer"/>
        <w:ind w:left="567" w:hanging="141"/>
        <w:jc w:val="both"/>
        <w:rPr>
          <w:sz w:val="24"/>
        </w:rPr>
      </w:pPr>
      <w:r w:rsidRPr="00441145">
        <w:rPr>
          <w:sz w:val="24"/>
        </w:rPr>
        <w:t xml:space="preserve">(1) Veřejným prostranstvím jsou všechna náměstí, ulice, tržiště, chodníky, veřejná zeleň, </w:t>
      </w:r>
      <w:r w:rsidR="005C65A4">
        <w:rPr>
          <w:sz w:val="24"/>
        </w:rPr>
        <w:tab/>
      </w:r>
      <w:r w:rsidRPr="00441145">
        <w:rPr>
          <w:sz w:val="24"/>
        </w:rPr>
        <w:t xml:space="preserve">parky a další prostory přístupné každému bez omezení, tedy sloužící obecnému užívání, </w:t>
      </w:r>
      <w:r w:rsidR="005C65A4">
        <w:rPr>
          <w:sz w:val="24"/>
        </w:rPr>
        <w:tab/>
      </w:r>
      <w:r w:rsidRPr="00441145">
        <w:rPr>
          <w:sz w:val="24"/>
        </w:rPr>
        <w:t>a to bez ohledu na vlastnictví k tomuto prostoru.</w:t>
      </w:r>
      <w:r w:rsidR="005C65A4">
        <w:rPr>
          <w:sz w:val="24"/>
        </w:rPr>
        <w:t xml:space="preserve"> </w:t>
      </w:r>
      <w:r w:rsidR="005C65A4">
        <w:rPr>
          <w:rFonts w:cstheme="minorHAnsi"/>
          <w:sz w:val="24"/>
        </w:rPr>
        <w:t>¹</w:t>
      </w:r>
      <w:r w:rsidRPr="00441145">
        <w:rPr>
          <w:sz w:val="24"/>
        </w:rPr>
        <w:t xml:space="preserve"> </w:t>
      </w:r>
    </w:p>
    <w:p w14:paraId="2232A578" w14:textId="77777777" w:rsidR="005C65A4" w:rsidRDefault="005C65A4" w:rsidP="005C65A4">
      <w:pPr>
        <w:pStyle w:val="Bezmezer"/>
        <w:ind w:left="567" w:hanging="141"/>
        <w:jc w:val="both"/>
        <w:rPr>
          <w:sz w:val="24"/>
        </w:rPr>
      </w:pPr>
    </w:p>
    <w:p w14:paraId="0C02AA7D" w14:textId="77777777" w:rsidR="005C65A4" w:rsidRDefault="00441145" w:rsidP="005C65A4">
      <w:pPr>
        <w:pStyle w:val="Bezmezer"/>
        <w:ind w:left="567" w:hanging="141"/>
        <w:jc w:val="both"/>
        <w:rPr>
          <w:rFonts w:cstheme="minorHAnsi"/>
          <w:sz w:val="24"/>
        </w:rPr>
      </w:pPr>
      <w:r w:rsidRPr="00441145">
        <w:rPr>
          <w:sz w:val="24"/>
        </w:rPr>
        <w:t xml:space="preserve">(2) Alkoholickým nápojem se rozumí lihovina, víno a pivo; alkoholickým nápojem se </w:t>
      </w:r>
      <w:r w:rsidR="005C65A4">
        <w:rPr>
          <w:sz w:val="24"/>
        </w:rPr>
        <w:tab/>
      </w:r>
      <w:r w:rsidRPr="00441145">
        <w:rPr>
          <w:sz w:val="24"/>
        </w:rPr>
        <w:t xml:space="preserve">rozumí též nápoj, který není uveden v předchozí větě, pokud obsahuje více než 0,5 % </w:t>
      </w:r>
      <w:r w:rsidR="005C65A4">
        <w:rPr>
          <w:sz w:val="24"/>
        </w:rPr>
        <w:tab/>
      </w:r>
      <w:r w:rsidRPr="00441145">
        <w:rPr>
          <w:sz w:val="24"/>
        </w:rPr>
        <w:t>objemových ethanolu.</w:t>
      </w:r>
      <w:r w:rsidR="005C65A4">
        <w:rPr>
          <w:sz w:val="24"/>
        </w:rPr>
        <w:t xml:space="preserve"> </w:t>
      </w:r>
      <w:r w:rsidR="005C65A4">
        <w:rPr>
          <w:rFonts w:cstheme="minorHAnsi"/>
          <w:sz w:val="24"/>
        </w:rPr>
        <w:t>²</w:t>
      </w:r>
    </w:p>
    <w:p w14:paraId="5D53323C" w14:textId="77777777" w:rsidR="005C65A4" w:rsidRDefault="005C65A4" w:rsidP="005C65A4">
      <w:pPr>
        <w:pStyle w:val="Bezmezer"/>
        <w:ind w:left="567" w:hanging="141"/>
        <w:jc w:val="both"/>
        <w:rPr>
          <w:sz w:val="24"/>
        </w:rPr>
      </w:pPr>
    </w:p>
    <w:p w14:paraId="5BBB03CF" w14:textId="77777777" w:rsidR="005C65A4" w:rsidRDefault="00441145" w:rsidP="005C65A4">
      <w:pPr>
        <w:pStyle w:val="Bezmezer"/>
        <w:numPr>
          <w:ilvl w:val="0"/>
          <w:numId w:val="1"/>
        </w:numPr>
        <w:jc w:val="both"/>
        <w:rPr>
          <w:sz w:val="24"/>
        </w:rPr>
      </w:pPr>
      <w:r w:rsidRPr="00441145">
        <w:rPr>
          <w:sz w:val="24"/>
        </w:rPr>
        <w:t xml:space="preserve">Konzumací alkoholických nápojů na veřejném prostranství se pro účely této vyhlášky rozumí požívání alkoholického nápoje na veřejném prostranství nebo zdržování se na veřejném prostranství s otevřenou lahví anebo jinou nádobou s alkoholickým nápojem. </w:t>
      </w:r>
    </w:p>
    <w:p w14:paraId="308DF823" w14:textId="77777777" w:rsidR="005C65A4" w:rsidRPr="005C65A4" w:rsidRDefault="005C65A4" w:rsidP="005C65A4">
      <w:pPr>
        <w:pStyle w:val="Bezmezer"/>
        <w:ind w:left="720"/>
        <w:jc w:val="both"/>
        <w:rPr>
          <w:sz w:val="24"/>
        </w:rPr>
      </w:pPr>
    </w:p>
    <w:p w14:paraId="51752BAF" w14:textId="77777777" w:rsidR="005C65A4" w:rsidRDefault="00441145" w:rsidP="005C65A4">
      <w:pPr>
        <w:pStyle w:val="Bezmezer"/>
        <w:ind w:left="567" w:hanging="141"/>
        <w:jc w:val="both"/>
        <w:rPr>
          <w:sz w:val="24"/>
        </w:rPr>
      </w:pPr>
      <w:r w:rsidRPr="00441145">
        <w:rPr>
          <w:sz w:val="24"/>
        </w:rPr>
        <w:t xml:space="preserve">(4) Zjevným umožňováním konzumace alkoholických nápojů na veřejném prostranství se </w:t>
      </w:r>
      <w:r w:rsidR="00E04E96">
        <w:rPr>
          <w:sz w:val="24"/>
        </w:rPr>
        <w:tab/>
      </w:r>
      <w:r w:rsidRPr="00441145">
        <w:rPr>
          <w:sz w:val="24"/>
        </w:rPr>
        <w:t xml:space="preserve">pro účely této vyhlášky rozumí rozlévání alkoholických nápojů nebo výdej otevřené </w:t>
      </w:r>
      <w:r w:rsidR="00E04E96">
        <w:rPr>
          <w:sz w:val="24"/>
        </w:rPr>
        <w:tab/>
      </w:r>
      <w:r w:rsidRPr="00441145">
        <w:rPr>
          <w:sz w:val="24"/>
        </w:rPr>
        <w:t xml:space="preserve">láhve anebo jiné nádoby s alkoholickým nápojem na veřejném prostranství. </w:t>
      </w:r>
    </w:p>
    <w:p w14:paraId="1719B1AB" w14:textId="77777777" w:rsidR="005C65A4" w:rsidRDefault="005C65A4" w:rsidP="00441145">
      <w:pPr>
        <w:pStyle w:val="Bezmezer"/>
        <w:ind w:left="567" w:hanging="141"/>
        <w:rPr>
          <w:sz w:val="24"/>
        </w:rPr>
      </w:pPr>
    </w:p>
    <w:p w14:paraId="4FC19F79" w14:textId="77777777" w:rsidR="005C65A4" w:rsidRPr="005C65A4" w:rsidRDefault="00441145" w:rsidP="005C65A4">
      <w:pPr>
        <w:pStyle w:val="Bezmezer"/>
        <w:ind w:left="567" w:hanging="141"/>
        <w:jc w:val="center"/>
        <w:rPr>
          <w:b/>
          <w:bCs/>
          <w:sz w:val="24"/>
        </w:rPr>
      </w:pPr>
      <w:r w:rsidRPr="005C65A4">
        <w:rPr>
          <w:b/>
          <w:bCs/>
          <w:sz w:val="24"/>
        </w:rPr>
        <w:t>Čl. 3</w:t>
      </w:r>
    </w:p>
    <w:p w14:paraId="520FC131" w14:textId="77777777" w:rsidR="005C65A4" w:rsidRPr="005C65A4" w:rsidRDefault="00441145" w:rsidP="005C65A4">
      <w:pPr>
        <w:pStyle w:val="Bezmezer"/>
        <w:ind w:left="567" w:hanging="141"/>
        <w:jc w:val="center"/>
        <w:rPr>
          <w:b/>
          <w:bCs/>
          <w:sz w:val="24"/>
        </w:rPr>
      </w:pPr>
      <w:r w:rsidRPr="005C65A4">
        <w:rPr>
          <w:b/>
          <w:bCs/>
          <w:sz w:val="24"/>
        </w:rPr>
        <w:t>Zákaz konzumace alkoholických nápojů a zjevného umožňování jejich konzumace na některých veřejných prostranstvích</w:t>
      </w:r>
    </w:p>
    <w:p w14:paraId="417365A5" w14:textId="77777777" w:rsidR="005C65A4" w:rsidRDefault="005C65A4" w:rsidP="005C65A4">
      <w:pPr>
        <w:pStyle w:val="Bezmezer"/>
        <w:ind w:left="567" w:hanging="141"/>
        <w:jc w:val="both"/>
        <w:rPr>
          <w:sz w:val="24"/>
        </w:rPr>
      </w:pPr>
      <w:r>
        <w:rPr>
          <w:sz w:val="24"/>
        </w:rPr>
        <w:tab/>
      </w:r>
      <w:r w:rsidR="00441145" w:rsidRPr="00441145">
        <w:rPr>
          <w:sz w:val="24"/>
        </w:rPr>
        <w:t xml:space="preserve">Zakazuje se konzumace alkoholických nápojů a zjevné umožňování konzumace alkoholických nápojů na těchto veřejných prostranstvích: </w:t>
      </w:r>
    </w:p>
    <w:p w14:paraId="030F338D" w14:textId="77777777" w:rsidR="005C65A4" w:rsidRPr="00E04E96" w:rsidRDefault="005C65A4" w:rsidP="00E04E96">
      <w:pPr>
        <w:pStyle w:val="Bezmezer"/>
        <w:ind w:left="567" w:hanging="141"/>
        <w:jc w:val="both"/>
        <w:rPr>
          <w:i/>
          <w:iCs/>
          <w:color w:val="FF0000"/>
        </w:rPr>
      </w:pPr>
      <w:r>
        <w:rPr>
          <w:sz w:val="24"/>
        </w:rPr>
        <w:tab/>
      </w:r>
      <w:r w:rsidR="00441145" w:rsidRPr="00441145">
        <w:rPr>
          <w:sz w:val="24"/>
        </w:rPr>
        <w:t xml:space="preserve">a) na veřejných prostranstvích vymezených v příloze č. </w:t>
      </w:r>
      <w:r w:rsidR="00441145" w:rsidRPr="00E04E96">
        <w:rPr>
          <w:sz w:val="24"/>
        </w:rPr>
        <w:t>1</w:t>
      </w:r>
      <w:r w:rsidR="00441145" w:rsidRPr="00441145">
        <w:rPr>
          <w:sz w:val="24"/>
        </w:rPr>
        <w:t xml:space="preserve"> této vyhlášky, </w:t>
      </w:r>
      <w:r w:rsidR="00E04E96" w:rsidRPr="00E04E96">
        <w:rPr>
          <w:i/>
          <w:iCs/>
          <w:color w:val="FF0000"/>
        </w:rPr>
        <w:t xml:space="preserve">(bude nutné </w:t>
      </w:r>
      <w:r w:rsidR="00E04E96">
        <w:rPr>
          <w:i/>
          <w:iCs/>
          <w:color w:val="FF0000"/>
        </w:rPr>
        <w:t xml:space="preserve">důkladně </w:t>
      </w:r>
      <w:r w:rsidR="00E04E96" w:rsidRPr="00E04E96">
        <w:rPr>
          <w:i/>
          <w:iCs/>
          <w:color w:val="FF0000"/>
        </w:rPr>
        <w:t>promyslet, která veřejná prostranství budou vymezena a připravit přesné mapové podklady</w:t>
      </w:r>
      <w:r w:rsidR="00E04E96">
        <w:rPr>
          <w:i/>
          <w:iCs/>
          <w:color w:val="FF0000"/>
        </w:rPr>
        <w:t>)</w:t>
      </w:r>
    </w:p>
    <w:p w14:paraId="79395C12" w14:textId="77777777" w:rsidR="005C65A4" w:rsidRDefault="005C65A4" w:rsidP="00441145">
      <w:pPr>
        <w:pStyle w:val="Bezmezer"/>
        <w:ind w:left="567" w:hanging="141"/>
        <w:rPr>
          <w:sz w:val="24"/>
        </w:rPr>
      </w:pPr>
      <w:r>
        <w:rPr>
          <w:sz w:val="24"/>
        </w:rPr>
        <w:tab/>
      </w:r>
      <w:r w:rsidR="00441145" w:rsidRPr="00441145">
        <w:rPr>
          <w:sz w:val="24"/>
        </w:rPr>
        <w:t>b) v okruhu 50 m od škol a školských zařízení</w:t>
      </w:r>
      <w:r>
        <w:rPr>
          <w:sz w:val="24"/>
        </w:rPr>
        <w:t xml:space="preserve">, </w:t>
      </w:r>
      <w:r>
        <w:rPr>
          <w:rFonts w:cstheme="minorHAnsi"/>
          <w:sz w:val="24"/>
        </w:rPr>
        <w:t>³</w:t>
      </w:r>
      <w:r w:rsidR="00441145" w:rsidRPr="00441145">
        <w:rPr>
          <w:sz w:val="24"/>
        </w:rPr>
        <w:t xml:space="preserve"> </w:t>
      </w:r>
    </w:p>
    <w:p w14:paraId="288E130F" w14:textId="77777777" w:rsidR="00BE761C" w:rsidRDefault="00BE761C" w:rsidP="00AA2E30">
      <w:pPr>
        <w:pStyle w:val="Bezmezer"/>
        <w:pBdr>
          <w:bottom w:val="single" w:sz="12" w:space="1" w:color="auto"/>
        </w:pBdr>
        <w:ind w:left="567" w:hanging="141"/>
        <w:jc w:val="both"/>
        <w:rPr>
          <w:sz w:val="24"/>
        </w:rPr>
      </w:pPr>
    </w:p>
    <w:p w14:paraId="6D7DDBDF" w14:textId="77777777" w:rsidR="00AA2E30" w:rsidRDefault="00AA2E30" w:rsidP="00AA2E30">
      <w:pPr>
        <w:pStyle w:val="Bezmezer"/>
        <w:ind w:left="567" w:hanging="141"/>
        <w:jc w:val="both"/>
        <w:rPr>
          <w:sz w:val="20"/>
        </w:rPr>
      </w:pPr>
      <w:r>
        <w:rPr>
          <w:rFonts w:cstheme="minorHAnsi"/>
          <w:sz w:val="20"/>
        </w:rPr>
        <w:t>¹</w:t>
      </w:r>
      <w:r w:rsidRPr="005C65A4">
        <w:rPr>
          <w:sz w:val="20"/>
        </w:rPr>
        <w:t xml:space="preserve"> § 34 zákona č. 128/2000 Sb., o obcích (obecní zřízení), ve znění pozdějších předpisů. </w:t>
      </w:r>
    </w:p>
    <w:p w14:paraId="1068E769" w14:textId="77777777" w:rsidR="00AA2E30" w:rsidRPr="005C65A4" w:rsidRDefault="00AA2E30" w:rsidP="00AA2E30">
      <w:pPr>
        <w:pStyle w:val="Bezmezer"/>
        <w:ind w:left="567" w:hanging="141"/>
        <w:jc w:val="both"/>
        <w:rPr>
          <w:sz w:val="20"/>
        </w:rPr>
      </w:pPr>
      <w:r>
        <w:rPr>
          <w:rFonts w:cstheme="minorHAnsi"/>
          <w:sz w:val="20"/>
        </w:rPr>
        <w:t>²</w:t>
      </w:r>
      <w:r w:rsidRPr="005C65A4">
        <w:rPr>
          <w:sz w:val="20"/>
        </w:rPr>
        <w:t xml:space="preserve"> § 2 písm. f) zákona č. 65/2017 Sb., o ochraně zdraví před škodlivými účinky návykových látek, ve znění pozdějších předpisů.</w:t>
      </w:r>
    </w:p>
    <w:p w14:paraId="2382621D" w14:textId="77777777" w:rsidR="00AA2E30" w:rsidRPr="00AA2E30" w:rsidRDefault="00AA2E30" w:rsidP="00441145">
      <w:pPr>
        <w:pStyle w:val="Bezmezer"/>
        <w:ind w:left="567" w:hanging="141"/>
        <w:rPr>
          <w:sz w:val="20"/>
        </w:rPr>
      </w:pPr>
      <w:r>
        <w:rPr>
          <w:rFonts w:cstheme="minorHAnsi"/>
          <w:sz w:val="20"/>
        </w:rPr>
        <w:t>³</w:t>
      </w:r>
      <w:r w:rsidRPr="00AA2E30">
        <w:rPr>
          <w:sz w:val="20"/>
        </w:rPr>
        <w:t xml:space="preserve"> § 7 odst. 3, 4, 5 zákona č. 561/2004 Sb., školský zákon, ve znění pozdějších předpisů.</w:t>
      </w:r>
    </w:p>
    <w:p w14:paraId="5BFACA80" w14:textId="77777777" w:rsidR="00AA2E30" w:rsidRDefault="00AA2E30" w:rsidP="00441145">
      <w:pPr>
        <w:pStyle w:val="Bezmezer"/>
        <w:ind w:left="567" w:hanging="141"/>
        <w:rPr>
          <w:sz w:val="24"/>
        </w:rPr>
      </w:pPr>
    </w:p>
    <w:p w14:paraId="3F3773C8" w14:textId="77777777" w:rsidR="005C65A4" w:rsidRDefault="00BE761C" w:rsidP="00BE761C">
      <w:pPr>
        <w:pStyle w:val="Bezmezer"/>
        <w:ind w:left="567" w:hanging="141"/>
        <w:jc w:val="both"/>
        <w:rPr>
          <w:sz w:val="24"/>
        </w:rPr>
      </w:pPr>
      <w:r>
        <w:rPr>
          <w:sz w:val="24"/>
        </w:rPr>
        <w:tab/>
        <w:t xml:space="preserve">c) prostoru nástupišť a nástupních ostrůvků veřejné hromadné dopravy, včetně přístřešků </w:t>
      </w:r>
      <w:r w:rsidR="00E04E96">
        <w:rPr>
          <w:sz w:val="24"/>
        </w:rPr>
        <w:tab/>
      </w:r>
      <w:r>
        <w:rPr>
          <w:sz w:val="24"/>
        </w:rPr>
        <w:t>pro cestující umístěných mimo nástupiště či nástupní ostrůvky h</w:t>
      </w:r>
      <w:r w:rsidR="00441145" w:rsidRPr="00441145">
        <w:rPr>
          <w:sz w:val="24"/>
        </w:rPr>
        <w:t xml:space="preserve">romadné dopravy; v </w:t>
      </w:r>
      <w:r w:rsidR="00E04E96">
        <w:rPr>
          <w:sz w:val="24"/>
        </w:rPr>
        <w:tab/>
      </w:r>
      <w:r w:rsidR="00441145" w:rsidRPr="00441145">
        <w:rPr>
          <w:sz w:val="24"/>
        </w:rPr>
        <w:t xml:space="preserve">případě nástupišť umístěných u hrany chodníku se zákaz vztahuje na prostor nástupiště </w:t>
      </w:r>
      <w:r w:rsidR="00E04E96">
        <w:rPr>
          <w:sz w:val="24"/>
        </w:rPr>
        <w:tab/>
      </w:r>
      <w:r w:rsidR="00441145" w:rsidRPr="00441145">
        <w:rPr>
          <w:sz w:val="24"/>
        </w:rPr>
        <w:t xml:space="preserve">v rozsahu 2 metry před označníkem zastávky ve směru jízdy a 30 metrů od označníku </w:t>
      </w:r>
      <w:r w:rsidR="00E04E96">
        <w:rPr>
          <w:sz w:val="24"/>
        </w:rPr>
        <w:tab/>
      </w:r>
      <w:r w:rsidR="00441145" w:rsidRPr="00441145">
        <w:rPr>
          <w:sz w:val="24"/>
        </w:rPr>
        <w:t xml:space="preserve">zastávky do prostoru nástupiště v celé šíři chodníku. </w:t>
      </w:r>
    </w:p>
    <w:p w14:paraId="4D618CFB" w14:textId="77777777" w:rsidR="005C65A4" w:rsidRDefault="005C65A4" w:rsidP="00441145">
      <w:pPr>
        <w:pStyle w:val="Bezmezer"/>
        <w:ind w:left="567" w:hanging="141"/>
        <w:rPr>
          <w:sz w:val="24"/>
        </w:rPr>
      </w:pPr>
    </w:p>
    <w:p w14:paraId="326A6468" w14:textId="77777777" w:rsidR="005C65A4" w:rsidRDefault="00441145" w:rsidP="005C65A4">
      <w:pPr>
        <w:pStyle w:val="Bezmezer"/>
        <w:ind w:left="567" w:hanging="141"/>
        <w:jc w:val="center"/>
        <w:rPr>
          <w:sz w:val="24"/>
        </w:rPr>
      </w:pPr>
      <w:r w:rsidRPr="005C65A4">
        <w:rPr>
          <w:b/>
          <w:bCs/>
          <w:sz w:val="24"/>
        </w:rPr>
        <w:t>Čl. 4</w:t>
      </w:r>
    </w:p>
    <w:p w14:paraId="369AC0D9" w14:textId="77777777" w:rsidR="005C65A4" w:rsidRDefault="00441145" w:rsidP="005C65A4">
      <w:pPr>
        <w:pStyle w:val="Bezmezer"/>
        <w:ind w:left="567" w:hanging="141"/>
        <w:jc w:val="center"/>
        <w:rPr>
          <w:sz w:val="24"/>
        </w:rPr>
      </w:pPr>
      <w:r w:rsidRPr="005C65A4">
        <w:rPr>
          <w:b/>
          <w:bCs/>
          <w:sz w:val="24"/>
        </w:rPr>
        <w:t>Výjimky ze zákazu</w:t>
      </w:r>
    </w:p>
    <w:p w14:paraId="69E52137" w14:textId="77777777" w:rsidR="00AA2E30" w:rsidRDefault="00441145" w:rsidP="00BE761C">
      <w:pPr>
        <w:pStyle w:val="Bezmezer"/>
        <w:ind w:left="567" w:hanging="141"/>
        <w:jc w:val="both"/>
        <w:rPr>
          <w:sz w:val="24"/>
        </w:rPr>
      </w:pPr>
      <w:r w:rsidRPr="00441145">
        <w:rPr>
          <w:sz w:val="24"/>
        </w:rPr>
        <w:t xml:space="preserve"> </w:t>
      </w:r>
      <w:r w:rsidR="008114B8">
        <w:rPr>
          <w:sz w:val="24"/>
        </w:rPr>
        <w:t xml:space="preserve"> </w:t>
      </w:r>
      <w:r w:rsidRPr="00441145">
        <w:rPr>
          <w:sz w:val="24"/>
        </w:rPr>
        <w:t xml:space="preserve">Zákaz konzumace alkoholických nápojů a zjevného umožňování konzumace alkoholických nápojů na veřejných prostranstvích stanovený touto vyhláškou se nevztahuje na: </w:t>
      </w:r>
    </w:p>
    <w:p w14:paraId="163839C3" w14:textId="77777777" w:rsidR="00AA2E30" w:rsidRDefault="00AA2E30" w:rsidP="00441145">
      <w:pPr>
        <w:pStyle w:val="Bezmezer"/>
        <w:ind w:left="567" w:hanging="141"/>
        <w:rPr>
          <w:sz w:val="24"/>
        </w:rPr>
      </w:pPr>
      <w:r>
        <w:rPr>
          <w:sz w:val="24"/>
        </w:rPr>
        <w:tab/>
      </w:r>
      <w:r w:rsidR="00441145" w:rsidRPr="00441145">
        <w:rPr>
          <w:sz w:val="24"/>
        </w:rPr>
        <w:t xml:space="preserve">a) dny 31. prosince a 1. ledna, </w:t>
      </w:r>
    </w:p>
    <w:p w14:paraId="060CAE35" w14:textId="77777777" w:rsidR="00AA2E30" w:rsidRDefault="00AA2E30" w:rsidP="00BE761C">
      <w:pPr>
        <w:pStyle w:val="Bezmezer"/>
        <w:ind w:left="567" w:hanging="141"/>
        <w:jc w:val="both"/>
        <w:rPr>
          <w:sz w:val="24"/>
        </w:rPr>
      </w:pPr>
      <w:r>
        <w:rPr>
          <w:sz w:val="24"/>
        </w:rPr>
        <w:tab/>
      </w:r>
      <w:r w:rsidR="00441145" w:rsidRPr="00441145">
        <w:rPr>
          <w:sz w:val="24"/>
        </w:rPr>
        <w:t xml:space="preserve">b) prostory zahrádek a předzahrádek, které jsou součástí provozoven stravovacích služeb (např. restaurace, hospody, kavárny a bary), v souladu s jejich provozní dobou, </w:t>
      </w:r>
    </w:p>
    <w:p w14:paraId="2F83DBDB" w14:textId="77777777" w:rsidR="00AA2E30" w:rsidRDefault="00AA2E30" w:rsidP="00BE761C">
      <w:pPr>
        <w:pStyle w:val="Bezmezer"/>
        <w:ind w:left="567" w:hanging="141"/>
        <w:jc w:val="both"/>
        <w:rPr>
          <w:sz w:val="24"/>
        </w:rPr>
      </w:pPr>
      <w:r>
        <w:rPr>
          <w:sz w:val="24"/>
        </w:rPr>
        <w:tab/>
      </w:r>
      <w:r w:rsidR="00441145" w:rsidRPr="00441145">
        <w:rPr>
          <w:sz w:val="24"/>
        </w:rPr>
        <w:t xml:space="preserve">c) konzumaci alkoholických nápojů a na zjevné umožňování konzumace alkoholických </w:t>
      </w:r>
      <w:r>
        <w:rPr>
          <w:sz w:val="24"/>
        </w:rPr>
        <w:tab/>
      </w:r>
      <w:r w:rsidR="00441145" w:rsidRPr="00441145">
        <w:rPr>
          <w:sz w:val="24"/>
        </w:rPr>
        <w:t xml:space="preserve">nápojů při pořádání kulturních, sportovních a jiných společenských akcí a trhů, pokud </w:t>
      </w:r>
      <w:r>
        <w:rPr>
          <w:sz w:val="24"/>
        </w:rPr>
        <w:tab/>
      </w:r>
      <w:r w:rsidR="00441145" w:rsidRPr="00441145">
        <w:rPr>
          <w:sz w:val="24"/>
        </w:rPr>
        <w:t xml:space="preserve">se v rámci nich v souladu s příslušnými právními předpisy či povoleními uskutečňuje </w:t>
      </w:r>
      <w:r>
        <w:rPr>
          <w:sz w:val="24"/>
        </w:rPr>
        <w:tab/>
      </w:r>
      <w:r w:rsidR="00441145" w:rsidRPr="00441145">
        <w:rPr>
          <w:sz w:val="24"/>
        </w:rPr>
        <w:t xml:space="preserve">prodej alkoholických nápojů, a to v době a místě konání těchto akcí, </w:t>
      </w:r>
    </w:p>
    <w:p w14:paraId="709627AA" w14:textId="77777777" w:rsidR="00AA2E30" w:rsidRDefault="00AA2E30" w:rsidP="00441145">
      <w:pPr>
        <w:pStyle w:val="Bezmezer"/>
        <w:ind w:left="567" w:hanging="141"/>
        <w:rPr>
          <w:sz w:val="24"/>
        </w:rPr>
      </w:pPr>
      <w:r>
        <w:rPr>
          <w:sz w:val="24"/>
        </w:rPr>
        <w:tab/>
      </w:r>
      <w:r w:rsidR="00441145" w:rsidRPr="00441145">
        <w:rPr>
          <w:sz w:val="24"/>
        </w:rPr>
        <w:t>d) případné konání oslav u příležitosti</w:t>
      </w:r>
      <w:r>
        <w:rPr>
          <w:sz w:val="24"/>
        </w:rPr>
        <w:t xml:space="preserve"> ___________</w:t>
      </w:r>
    </w:p>
    <w:p w14:paraId="4B7C8D0F" w14:textId="77777777" w:rsidR="00AA2E30" w:rsidRPr="00E04E96" w:rsidRDefault="00AA2E30" w:rsidP="00AA2E30">
      <w:pPr>
        <w:pStyle w:val="Bezmezer"/>
        <w:ind w:left="567" w:hanging="141"/>
        <w:jc w:val="both"/>
        <w:rPr>
          <w:color w:val="FF0000"/>
        </w:rPr>
      </w:pPr>
      <w:r w:rsidRPr="00E04E96">
        <w:rPr>
          <w:b/>
          <w:bCs/>
          <w:color w:val="FF0000"/>
        </w:rPr>
        <w:t>Pozn</w:t>
      </w:r>
      <w:r w:rsidR="00577460">
        <w:rPr>
          <w:b/>
          <w:bCs/>
          <w:color w:val="FF0000"/>
        </w:rPr>
        <w:t>ámka:</w:t>
      </w:r>
      <w:r w:rsidRPr="00E04E96">
        <w:rPr>
          <w:color w:val="FF0000"/>
        </w:rPr>
        <w:t xml:space="preserve"> </w:t>
      </w:r>
      <w:r w:rsidRPr="00E04E96">
        <w:rPr>
          <w:i/>
          <w:iCs/>
          <w:color w:val="FF0000"/>
        </w:rPr>
        <w:t>např.:</w:t>
      </w:r>
      <w:r w:rsidR="00441145" w:rsidRPr="00E04E96">
        <w:rPr>
          <w:i/>
          <w:iCs/>
          <w:color w:val="FF0000"/>
        </w:rPr>
        <w:t xml:space="preserve"> zisku mistrovského titulu národního sportovního týmu</w:t>
      </w:r>
      <w:r w:rsidRPr="00E04E96">
        <w:rPr>
          <w:i/>
          <w:iCs/>
          <w:color w:val="FF0000"/>
        </w:rPr>
        <w:t xml:space="preserve"> oslava úspěchu humpoleckého </w:t>
      </w:r>
      <w:r w:rsidR="00E04E96" w:rsidRPr="00E04E96">
        <w:rPr>
          <w:i/>
          <w:iCs/>
          <w:color w:val="FF0000"/>
        </w:rPr>
        <w:t xml:space="preserve">sportovního </w:t>
      </w:r>
      <w:r w:rsidRPr="00E04E96">
        <w:rPr>
          <w:i/>
          <w:iCs/>
          <w:color w:val="FF0000"/>
        </w:rPr>
        <w:t>týmu či</w:t>
      </w:r>
      <w:r w:rsidR="00E04E96" w:rsidRPr="00E04E96">
        <w:rPr>
          <w:i/>
          <w:iCs/>
          <w:color w:val="FF0000"/>
        </w:rPr>
        <w:t xml:space="preserve"> kulturního</w:t>
      </w:r>
      <w:r w:rsidRPr="00E04E96">
        <w:rPr>
          <w:i/>
          <w:iCs/>
          <w:color w:val="FF0000"/>
        </w:rPr>
        <w:t xml:space="preserve"> souboru</w:t>
      </w:r>
      <w:r w:rsidR="00E04E96" w:rsidRPr="00E04E96">
        <w:rPr>
          <w:i/>
          <w:iCs/>
          <w:color w:val="FF0000"/>
        </w:rPr>
        <w:t>, oslava výročí města</w:t>
      </w:r>
      <w:r w:rsidR="00577460">
        <w:rPr>
          <w:i/>
          <w:iCs/>
          <w:color w:val="FF0000"/>
        </w:rPr>
        <w:t>,</w:t>
      </w:r>
      <w:r w:rsidRPr="00E04E96">
        <w:rPr>
          <w:i/>
          <w:iCs/>
          <w:color w:val="FF0000"/>
        </w:rPr>
        <w:t xml:space="preserve"> </w:t>
      </w:r>
      <w:proofErr w:type="gramStart"/>
      <w:r w:rsidRPr="00E04E96">
        <w:rPr>
          <w:i/>
          <w:iCs/>
          <w:color w:val="FF0000"/>
        </w:rPr>
        <w:t>a pod.</w:t>
      </w:r>
      <w:proofErr w:type="gramEnd"/>
      <w:r w:rsidRPr="00E04E96">
        <w:rPr>
          <w:i/>
          <w:iCs/>
          <w:color w:val="FF0000"/>
        </w:rPr>
        <w:t xml:space="preserve">- to mne </w:t>
      </w:r>
      <w:r w:rsidR="00E04E96" w:rsidRPr="00E04E96">
        <w:rPr>
          <w:i/>
          <w:iCs/>
          <w:color w:val="FF0000"/>
        </w:rPr>
        <w:t xml:space="preserve">na první </w:t>
      </w:r>
      <w:r w:rsidRPr="00E04E96">
        <w:rPr>
          <w:i/>
          <w:iCs/>
          <w:color w:val="FF0000"/>
        </w:rPr>
        <w:t xml:space="preserve">napadlo a lze doplnit </w:t>
      </w:r>
      <w:r w:rsidR="00577460" w:rsidRPr="00E04E96">
        <w:rPr>
          <w:i/>
          <w:iCs/>
          <w:color w:val="FF0000"/>
        </w:rPr>
        <w:t>do písm. d)</w:t>
      </w:r>
      <w:r w:rsidR="00577460">
        <w:rPr>
          <w:i/>
          <w:iCs/>
          <w:color w:val="FF0000"/>
        </w:rPr>
        <w:t xml:space="preserve"> </w:t>
      </w:r>
      <w:r w:rsidRPr="00E04E96">
        <w:rPr>
          <w:i/>
          <w:iCs/>
          <w:color w:val="FF0000"/>
        </w:rPr>
        <w:t>resp. vypustit</w:t>
      </w:r>
      <w:r w:rsidR="00441145" w:rsidRPr="00E04E96">
        <w:rPr>
          <w:color w:val="FF0000"/>
        </w:rPr>
        <w:t>.</w:t>
      </w:r>
    </w:p>
    <w:p w14:paraId="043C4C4C" w14:textId="77777777" w:rsidR="00AA2E30" w:rsidRDefault="00441145" w:rsidP="00AA2E30">
      <w:pPr>
        <w:pStyle w:val="Bezmezer"/>
        <w:ind w:left="567" w:hanging="141"/>
        <w:jc w:val="center"/>
        <w:rPr>
          <w:sz w:val="24"/>
        </w:rPr>
      </w:pPr>
      <w:r w:rsidRPr="00AA2E30">
        <w:rPr>
          <w:b/>
          <w:bCs/>
          <w:sz w:val="24"/>
        </w:rPr>
        <w:t>Čl. 5</w:t>
      </w:r>
    </w:p>
    <w:p w14:paraId="1847BCE7" w14:textId="77777777" w:rsidR="00AA2E30" w:rsidRDefault="00441145" w:rsidP="00AA2E30">
      <w:pPr>
        <w:pStyle w:val="Bezmezer"/>
        <w:ind w:left="567" w:hanging="141"/>
        <w:jc w:val="center"/>
        <w:rPr>
          <w:b/>
          <w:bCs/>
          <w:sz w:val="24"/>
        </w:rPr>
      </w:pPr>
      <w:r w:rsidRPr="00AA2E30">
        <w:rPr>
          <w:b/>
          <w:bCs/>
          <w:sz w:val="24"/>
        </w:rPr>
        <w:t>Přestupky</w:t>
      </w:r>
    </w:p>
    <w:p w14:paraId="1326B3BA" w14:textId="77777777" w:rsidR="00AA2E30" w:rsidRDefault="00AA2E30" w:rsidP="00BE761C">
      <w:pPr>
        <w:pStyle w:val="Bezmezer"/>
        <w:ind w:left="567" w:hanging="141"/>
        <w:jc w:val="both"/>
        <w:rPr>
          <w:sz w:val="24"/>
        </w:rPr>
      </w:pPr>
      <w:r>
        <w:rPr>
          <w:sz w:val="24"/>
        </w:rPr>
        <w:t xml:space="preserve">  </w:t>
      </w:r>
      <w:r w:rsidR="00441145" w:rsidRPr="00441145">
        <w:rPr>
          <w:sz w:val="24"/>
        </w:rPr>
        <w:t xml:space="preserve">Porušení povinností stanovených touto vyhláškou se postihuje podle zvláštních právních </w:t>
      </w:r>
      <w:proofErr w:type="gramStart"/>
      <w:r w:rsidR="00441145" w:rsidRPr="00441145">
        <w:rPr>
          <w:sz w:val="24"/>
        </w:rPr>
        <w:t>předpisů.</w:t>
      </w:r>
      <w:r>
        <w:rPr>
          <w:rFonts w:cstheme="minorHAnsi"/>
          <w:sz w:val="24"/>
        </w:rPr>
        <w:t>⁴</w:t>
      </w:r>
      <w:proofErr w:type="gramEnd"/>
      <w:r w:rsidR="00441145" w:rsidRPr="00441145">
        <w:rPr>
          <w:sz w:val="24"/>
        </w:rPr>
        <w:t xml:space="preserve"> </w:t>
      </w:r>
    </w:p>
    <w:p w14:paraId="4EC996D3" w14:textId="77777777" w:rsidR="00BE761C" w:rsidRDefault="00BE761C" w:rsidP="00441145">
      <w:pPr>
        <w:pStyle w:val="Bezmezer"/>
        <w:ind w:left="567" w:hanging="141"/>
        <w:rPr>
          <w:sz w:val="24"/>
        </w:rPr>
      </w:pPr>
    </w:p>
    <w:p w14:paraId="26ABF598" w14:textId="77777777" w:rsidR="00BE761C" w:rsidRDefault="00441145" w:rsidP="00BE761C">
      <w:pPr>
        <w:pStyle w:val="Bezmezer"/>
        <w:ind w:left="567" w:hanging="141"/>
        <w:jc w:val="center"/>
        <w:rPr>
          <w:b/>
          <w:bCs/>
          <w:sz w:val="24"/>
        </w:rPr>
      </w:pPr>
      <w:r w:rsidRPr="00BE761C">
        <w:rPr>
          <w:b/>
          <w:bCs/>
          <w:sz w:val="24"/>
        </w:rPr>
        <w:t>Čl. 6</w:t>
      </w:r>
    </w:p>
    <w:p w14:paraId="2DF99300" w14:textId="77777777" w:rsidR="00BE761C" w:rsidRDefault="00441145" w:rsidP="00BE761C">
      <w:pPr>
        <w:pStyle w:val="Bezmezer"/>
        <w:ind w:left="567" w:hanging="141"/>
        <w:jc w:val="center"/>
        <w:rPr>
          <w:sz w:val="24"/>
        </w:rPr>
      </w:pPr>
      <w:r w:rsidRPr="00BE761C">
        <w:rPr>
          <w:b/>
          <w:bCs/>
          <w:sz w:val="24"/>
        </w:rPr>
        <w:t>Účinnost</w:t>
      </w:r>
    </w:p>
    <w:p w14:paraId="5A89251D" w14:textId="77777777" w:rsidR="00BE761C" w:rsidRDefault="00441145" w:rsidP="00441145">
      <w:pPr>
        <w:pStyle w:val="Bezmezer"/>
        <w:ind w:left="567" w:hanging="141"/>
        <w:rPr>
          <w:sz w:val="24"/>
        </w:rPr>
      </w:pPr>
      <w:r w:rsidRPr="00441145">
        <w:rPr>
          <w:sz w:val="24"/>
        </w:rPr>
        <w:t xml:space="preserve"> </w:t>
      </w:r>
    </w:p>
    <w:p w14:paraId="5A61B9A0" w14:textId="77777777" w:rsidR="00BE761C" w:rsidRPr="00577460" w:rsidRDefault="00441145" w:rsidP="00441145">
      <w:pPr>
        <w:pStyle w:val="Bezmezer"/>
        <w:ind w:left="567" w:hanging="141"/>
        <w:rPr>
          <w:i/>
          <w:iCs/>
          <w:color w:val="FF0000"/>
        </w:rPr>
      </w:pPr>
      <w:r w:rsidRPr="00441145">
        <w:rPr>
          <w:sz w:val="24"/>
        </w:rPr>
        <w:t xml:space="preserve">Tato vyhláška nabývá účinnosti dne 1. </w:t>
      </w:r>
      <w:r w:rsidR="00BE761C">
        <w:rPr>
          <w:sz w:val="24"/>
        </w:rPr>
        <w:t xml:space="preserve">června </w:t>
      </w:r>
      <w:r w:rsidRPr="00441145">
        <w:rPr>
          <w:sz w:val="24"/>
        </w:rPr>
        <w:t>202</w:t>
      </w:r>
      <w:r w:rsidR="00BE761C">
        <w:rPr>
          <w:sz w:val="24"/>
        </w:rPr>
        <w:t>3</w:t>
      </w:r>
      <w:r w:rsidR="00577460">
        <w:rPr>
          <w:sz w:val="24"/>
        </w:rPr>
        <w:t xml:space="preserve"> </w:t>
      </w:r>
      <w:r w:rsidR="00577460" w:rsidRPr="00577460">
        <w:rPr>
          <w:i/>
          <w:iCs/>
          <w:color w:val="FF0000"/>
        </w:rPr>
        <w:t>(dle termínu usnesení v ZM)</w:t>
      </w:r>
      <w:r w:rsidRPr="00577460">
        <w:rPr>
          <w:i/>
          <w:iCs/>
          <w:color w:val="FF0000"/>
        </w:rPr>
        <w:t>.</w:t>
      </w:r>
    </w:p>
    <w:p w14:paraId="721B2522" w14:textId="77777777" w:rsidR="00BE761C" w:rsidRDefault="00BE761C" w:rsidP="00441145">
      <w:pPr>
        <w:pStyle w:val="Bezmezer"/>
        <w:ind w:left="567" w:hanging="141"/>
        <w:rPr>
          <w:sz w:val="24"/>
        </w:rPr>
      </w:pPr>
    </w:p>
    <w:p w14:paraId="166C8CC7" w14:textId="77777777" w:rsidR="00BE761C" w:rsidRDefault="00BE761C" w:rsidP="00441145">
      <w:pPr>
        <w:pStyle w:val="Bezmezer"/>
        <w:ind w:left="567" w:hanging="141"/>
        <w:rPr>
          <w:sz w:val="24"/>
        </w:rPr>
      </w:pPr>
    </w:p>
    <w:p w14:paraId="5D6178D8" w14:textId="77777777" w:rsidR="00BE761C" w:rsidRDefault="00BE761C" w:rsidP="00441145">
      <w:pPr>
        <w:pStyle w:val="Bezmezer"/>
        <w:ind w:left="567" w:hanging="141"/>
        <w:rPr>
          <w:sz w:val="24"/>
        </w:rPr>
      </w:pPr>
    </w:p>
    <w:p w14:paraId="7F65EC67" w14:textId="77777777" w:rsidR="00BE761C" w:rsidRDefault="00BE761C" w:rsidP="00441145">
      <w:pPr>
        <w:pStyle w:val="Bezmezer"/>
        <w:ind w:left="567" w:hanging="141"/>
        <w:rPr>
          <w:sz w:val="24"/>
        </w:rPr>
      </w:pPr>
    </w:p>
    <w:p w14:paraId="042B27E1" w14:textId="77777777" w:rsidR="00BE761C" w:rsidRDefault="00BE761C" w:rsidP="00441145">
      <w:pPr>
        <w:pStyle w:val="Bezmezer"/>
        <w:ind w:left="567" w:hanging="14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14:paraId="06A58AFB" w14:textId="77777777" w:rsidR="00BE761C" w:rsidRDefault="00BE761C" w:rsidP="00441145">
      <w:pPr>
        <w:pStyle w:val="Bezmezer"/>
        <w:ind w:left="567" w:hanging="141"/>
        <w:rPr>
          <w:sz w:val="24"/>
        </w:rPr>
      </w:pPr>
      <w:r>
        <w:rPr>
          <w:sz w:val="24"/>
        </w:rPr>
        <w:tab/>
        <w:t xml:space="preserve">Mgr. Alena Štěrbová, starostka města </w:t>
      </w:r>
      <w:r>
        <w:rPr>
          <w:sz w:val="24"/>
        </w:rPr>
        <w:tab/>
      </w:r>
      <w:r>
        <w:rPr>
          <w:sz w:val="24"/>
        </w:rPr>
        <w:tab/>
        <w:t>Ing. Petr Machek, místostarosta</w:t>
      </w:r>
    </w:p>
    <w:p w14:paraId="17D1610E" w14:textId="77777777" w:rsidR="00BE761C" w:rsidRDefault="00BE761C" w:rsidP="00441145">
      <w:pPr>
        <w:pStyle w:val="Bezmezer"/>
        <w:ind w:left="567" w:hanging="141"/>
        <w:rPr>
          <w:sz w:val="24"/>
        </w:rPr>
      </w:pPr>
    </w:p>
    <w:p w14:paraId="56850D75" w14:textId="77777777" w:rsidR="00BE761C" w:rsidRDefault="00BE761C" w:rsidP="00441145">
      <w:pPr>
        <w:pStyle w:val="Bezmezer"/>
        <w:ind w:left="567" w:hanging="141"/>
        <w:rPr>
          <w:sz w:val="24"/>
        </w:rPr>
      </w:pPr>
    </w:p>
    <w:p w14:paraId="49622442" w14:textId="77777777" w:rsidR="00441145" w:rsidRDefault="00BE761C" w:rsidP="00441145">
      <w:pPr>
        <w:pStyle w:val="Bezmezer"/>
        <w:ind w:left="567" w:hanging="141"/>
        <w:rPr>
          <w:sz w:val="24"/>
        </w:rPr>
      </w:pPr>
      <w:r>
        <w:rPr>
          <w:sz w:val="24"/>
        </w:rPr>
        <w:tab/>
      </w:r>
      <w:r w:rsidR="00441145" w:rsidRPr="00441145">
        <w:rPr>
          <w:sz w:val="24"/>
        </w:rPr>
        <w:t>Zveřejněno ve Sbírce právních předpisů územních samosprávných celků a některých</w:t>
      </w:r>
      <w:r>
        <w:rPr>
          <w:sz w:val="24"/>
        </w:rPr>
        <w:t xml:space="preserve"> </w:t>
      </w:r>
      <w:r w:rsidR="00441145" w:rsidRPr="00441145">
        <w:rPr>
          <w:sz w:val="24"/>
        </w:rPr>
        <w:t>správních úřadů dne:</w:t>
      </w:r>
    </w:p>
    <w:p w14:paraId="5515E140" w14:textId="77777777" w:rsidR="00BE761C" w:rsidRDefault="00BE761C" w:rsidP="00441145">
      <w:pPr>
        <w:pStyle w:val="Bezmezer"/>
        <w:ind w:left="567" w:hanging="141"/>
        <w:rPr>
          <w:sz w:val="24"/>
        </w:rPr>
      </w:pPr>
    </w:p>
    <w:p w14:paraId="436F35F5" w14:textId="77777777" w:rsidR="00BE761C" w:rsidRDefault="00BE761C" w:rsidP="00441145">
      <w:pPr>
        <w:pStyle w:val="Bezmezer"/>
        <w:ind w:left="567" w:hanging="141"/>
        <w:rPr>
          <w:rFonts w:cstheme="minorHAnsi"/>
          <w:sz w:val="20"/>
        </w:rPr>
      </w:pPr>
    </w:p>
    <w:p w14:paraId="1C75CC73" w14:textId="77777777" w:rsidR="00BE761C" w:rsidRDefault="00BE761C" w:rsidP="00441145">
      <w:pPr>
        <w:pStyle w:val="Bezmezer"/>
        <w:ind w:left="567" w:hanging="141"/>
        <w:rPr>
          <w:rFonts w:cstheme="minorHAnsi"/>
          <w:sz w:val="20"/>
        </w:rPr>
      </w:pPr>
    </w:p>
    <w:p w14:paraId="6E312673" w14:textId="77777777" w:rsidR="00BE761C" w:rsidRDefault="00BE761C" w:rsidP="00441145">
      <w:pPr>
        <w:pStyle w:val="Bezmezer"/>
        <w:ind w:left="567" w:hanging="141"/>
        <w:rPr>
          <w:rFonts w:cstheme="minorHAnsi"/>
          <w:sz w:val="20"/>
        </w:rPr>
      </w:pPr>
      <w:r>
        <w:rPr>
          <w:rFonts w:cstheme="minorHAnsi"/>
          <w:sz w:val="20"/>
        </w:rPr>
        <w:t>_______________________________________________________</w:t>
      </w:r>
    </w:p>
    <w:p w14:paraId="6E9CFF56" w14:textId="77777777" w:rsidR="00BE761C" w:rsidRPr="00BE761C" w:rsidRDefault="00BE761C" w:rsidP="00441145">
      <w:pPr>
        <w:pStyle w:val="Bezmezer"/>
        <w:ind w:left="567" w:hanging="141"/>
        <w:rPr>
          <w:sz w:val="20"/>
        </w:rPr>
      </w:pPr>
      <w:r>
        <w:rPr>
          <w:rFonts w:cstheme="minorHAnsi"/>
          <w:sz w:val="20"/>
        </w:rPr>
        <w:t>⁴</w:t>
      </w:r>
      <w:r w:rsidRPr="00BE761C">
        <w:rPr>
          <w:sz w:val="20"/>
        </w:rPr>
        <w:t xml:space="preserve"> Zákon č. 251/2016 Sb., o některých přestupcích, ve znění pozdějších předpisů.</w:t>
      </w:r>
    </w:p>
    <w:sectPr w:rsidR="00BE761C" w:rsidRPr="00BE761C" w:rsidSect="00441145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741D"/>
    <w:multiLevelType w:val="hybridMultilevel"/>
    <w:tmpl w:val="7152E622"/>
    <w:lvl w:ilvl="0" w:tplc="989C05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33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31"/>
    <w:rsid w:val="002C4B31"/>
    <w:rsid w:val="003E3B85"/>
    <w:rsid w:val="00441145"/>
    <w:rsid w:val="00577460"/>
    <w:rsid w:val="005C65A4"/>
    <w:rsid w:val="007105F8"/>
    <w:rsid w:val="008114B8"/>
    <w:rsid w:val="00AA2E30"/>
    <w:rsid w:val="00B10F43"/>
    <w:rsid w:val="00BE761C"/>
    <w:rsid w:val="00E04E96"/>
    <w:rsid w:val="00F1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D56B"/>
  <w15:chartTrackingRefBased/>
  <w15:docId w15:val="{B6CA2EFC-AE0B-479C-80F6-099BA1B8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4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Iveta Jarošová</cp:lastModifiedBy>
  <cp:revision>4</cp:revision>
  <dcterms:created xsi:type="dcterms:W3CDTF">2023-02-02T06:44:00Z</dcterms:created>
  <dcterms:modified xsi:type="dcterms:W3CDTF">2023-02-02T06:47:00Z</dcterms:modified>
</cp:coreProperties>
</file>