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46525F" w14:textId="77777777" w:rsidR="00857536" w:rsidRDefault="00857536">
      <w:pPr>
        <w:widowControl w:val="0"/>
        <w:pBdr>
          <w:top w:val="nil"/>
          <w:left w:val="nil"/>
          <w:bottom w:val="nil"/>
          <w:right w:val="nil"/>
          <w:between w:val="nil"/>
        </w:pBdr>
        <w:spacing w:after="0" w:line="276" w:lineRule="auto"/>
        <w:rPr>
          <w:rFonts w:ascii="Arial" w:eastAsia="Arial" w:hAnsi="Arial" w:cs="Arial"/>
          <w:color w:val="000000"/>
        </w:rPr>
      </w:pPr>
      <w:bookmarkStart w:id="0" w:name="_GoBack"/>
      <w:bookmarkEnd w:id="0"/>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857536" w14:paraId="66F88E3C" w14:textId="77777777">
        <w:tc>
          <w:tcPr>
            <w:tcW w:w="9062" w:type="dxa"/>
          </w:tcPr>
          <w:p w14:paraId="5AD2E06D" w14:textId="77777777" w:rsidR="00857536" w:rsidRDefault="009B4440">
            <w:pPr>
              <w:spacing w:line="360" w:lineRule="auto"/>
              <w:jc w:val="center"/>
              <w:rPr>
                <w:rFonts w:ascii="Times New Roman" w:eastAsia="Times New Roman" w:hAnsi="Times New Roman" w:cs="Times New Roman"/>
              </w:rPr>
            </w:pPr>
            <w:r>
              <w:rPr>
                <w:rFonts w:ascii="Times New Roman" w:eastAsia="Times New Roman" w:hAnsi="Times New Roman" w:cs="Times New Roman"/>
              </w:rPr>
              <w:t>Žádost o zařazení do krajské sítě sociálních služeb Kraje Vysočina</w:t>
            </w:r>
          </w:p>
        </w:tc>
      </w:tr>
    </w:tbl>
    <w:p w14:paraId="68758F6D" w14:textId="77777777" w:rsidR="00857536" w:rsidRDefault="00857536">
      <w:pPr>
        <w:spacing w:line="360" w:lineRule="auto"/>
        <w:jc w:val="both"/>
        <w:rPr>
          <w:rFonts w:ascii="Times New Roman" w:eastAsia="Times New Roman" w:hAnsi="Times New Roman" w:cs="Times New Roman"/>
        </w:rPr>
      </w:pPr>
    </w:p>
    <w:p w14:paraId="010C3D91" w14:textId="77777777" w:rsidR="00857536" w:rsidRDefault="009B444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OBSAHOVÉ NÁLEŽITOSTI </w:t>
      </w:r>
    </w:p>
    <w:p w14:paraId="4DA2858B" w14:textId="77777777" w:rsidR="00857536" w:rsidRDefault="00857536">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rPr>
      </w:pPr>
    </w:p>
    <w:p w14:paraId="6EEA033B" w14:textId="77777777" w:rsidR="00857536" w:rsidRDefault="009B444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Identifikační údaje žadatele</w:t>
      </w:r>
    </w:p>
    <w:p w14:paraId="228ADCA8"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b/>
        </w:rPr>
        <w:t>Obchodní firma:</w:t>
      </w:r>
      <w:r>
        <w:rPr>
          <w:rFonts w:ascii="Times New Roman" w:eastAsia="Times New Roman" w:hAnsi="Times New Roman" w:cs="Times New Roman"/>
        </w:rPr>
        <w:t xml:space="preserve"> Dohled na dosah, z.s.</w:t>
      </w:r>
    </w:p>
    <w:p w14:paraId="443FD400"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b/>
        </w:rPr>
        <w:t>Sídlo:</w:t>
      </w:r>
      <w:r>
        <w:rPr>
          <w:rFonts w:ascii="Times New Roman" w:eastAsia="Times New Roman" w:hAnsi="Times New Roman" w:cs="Times New Roman"/>
        </w:rPr>
        <w:t xml:space="preserve"> Žerotínova 1421, 757 01 Valašské Meziříčí</w:t>
      </w:r>
    </w:p>
    <w:p w14:paraId="5FB4DBF7"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b/>
        </w:rPr>
        <w:t>Identifikační číslo:</w:t>
      </w:r>
      <w:r>
        <w:rPr>
          <w:rFonts w:ascii="Times New Roman" w:eastAsia="Times New Roman" w:hAnsi="Times New Roman" w:cs="Times New Roman"/>
        </w:rPr>
        <w:t xml:space="preserve"> 11806095</w:t>
      </w:r>
    </w:p>
    <w:p w14:paraId="38677603" w14:textId="77777777" w:rsidR="00857536" w:rsidRDefault="009B444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Druh, forma poskytování, místo provozování a kapacita sociální služby </w:t>
      </w:r>
    </w:p>
    <w:p w14:paraId="74271E6A"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b/>
        </w:rPr>
        <w:t>Druh služby:</w:t>
      </w:r>
      <w:r>
        <w:rPr>
          <w:rFonts w:ascii="Times New Roman" w:eastAsia="Times New Roman" w:hAnsi="Times New Roman" w:cs="Times New Roman"/>
        </w:rPr>
        <w:t xml:space="preserve"> Pečovatelská služba </w:t>
      </w:r>
    </w:p>
    <w:p w14:paraId="1BC6B3BC"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b/>
        </w:rPr>
        <w:t>Forma poskytování:</w:t>
      </w:r>
      <w:r>
        <w:rPr>
          <w:rFonts w:ascii="Times New Roman" w:eastAsia="Times New Roman" w:hAnsi="Times New Roman" w:cs="Times New Roman"/>
        </w:rPr>
        <w:t xml:space="preserve"> terénní služba </w:t>
      </w:r>
    </w:p>
    <w:p w14:paraId="30E9E414"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b/>
        </w:rPr>
        <w:t>Místo poskytování:</w:t>
      </w:r>
      <w:r>
        <w:rPr>
          <w:rFonts w:ascii="Times New Roman" w:eastAsia="Times New Roman" w:hAnsi="Times New Roman" w:cs="Times New Roman"/>
        </w:rPr>
        <w:t xml:space="preserve"> Kraj Vysočina</w:t>
      </w:r>
    </w:p>
    <w:p w14:paraId="17DF9043"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b/>
        </w:rPr>
        <w:t>Kapacita služby</w:t>
      </w:r>
      <w:r>
        <w:rPr>
          <w:rFonts w:ascii="Times New Roman" w:eastAsia="Times New Roman" w:hAnsi="Times New Roman" w:cs="Times New Roman"/>
        </w:rPr>
        <w:t xml:space="preserve">: 100 klientů </w:t>
      </w:r>
    </w:p>
    <w:p w14:paraId="76AE0845" w14:textId="77777777" w:rsidR="00857536" w:rsidRDefault="009B444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Popis způsobu poskytování sociální služby </w:t>
      </w:r>
    </w:p>
    <w:p w14:paraId="0D80262C"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Dohled na </w:t>
      </w:r>
      <w:r>
        <w:rPr>
          <w:rFonts w:ascii="Times New Roman" w:eastAsia="Times New Roman" w:hAnsi="Times New Roman" w:cs="Times New Roman"/>
        </w:rPr>
        <w:t>dosah, z.s. je terénní pečovatelská služba (dále jen PS) dle § 40 zákona č.108/2006 Sb., o sociálních službách. Posláním pečovatelské služby je poskytovat pomoc a podporu klientům služby takovým způsobem a v takovém rozsahu, aby mohli zůstat i nadále v dom</w:t>
      </w:r>
      <w:r>
        <w:rPr>
          <w:rFonts w:ascii="Times New Roman" w:eastAsia="Times New Roman" w:hAnsi="Times New Roman" w:cs="Times New Roman"/>
        </w:rPr>
        <w:t>ácím přirozeném prostředí, mohli si zachovat navyklý způsob života i společenské zázemí, na které jsou zvyklí. Cílem je poskytovat klientům pravidelnou podporu a péči ve spolupráci s rodinou podle aktuální potřeby a individuální dohody s cílem minimalizace</w:t>
      </w:r>
      <w:r>
        <w:rPr>
          <w:rFonts w:ascii="Times New Roman" w:eastAsia="Times New Roman" w:hAnsi="Times New Roman" w:cs="Times New Roman"/>
        </w:rPr>
        <w:t xml:space="preserve"> prohlubování závislosti na poskytované službě. Dílčím cílem je také umožnění klientům co nejdéle setrvat ve svém přirozeném sociálním prostředí. </w:t>
      </w:r>
    </w:p>
    <w:p w14:paraId="08451711" w14:textId="77777777" w:rsidR="00857536" w:rsidRDefault="009B444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Údaje o časové a místní dostupnosti sociální služby provozní doba, územní působnost</w:t>
      </w:r>
    </w:p>
    <w:p w14:paraId="5D9299AD"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Služba je poskytována na </w:t>
      </w:r>
      <w:r>
        <w:rPr>
          <w:rFonts w:ascii="Times New Roman" w:eastAsia="Times New Roman" w:hAnsi="Times New Roman" w:cs="Times New Roman"/>
        </w:rPr>
        <w:t xml:space="preserve">území kraje Vysočina každý den nepřetržitě. </w:t>
      </w:r>
    </w:p>
    <w:p w14:paraId="5C1E6C05"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 e) Termín zahájení poskytování sociální služby </w:t>
      </w:r>
    </w:p>
    <w:p w14:paraId="1622E46B"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1. 1. 2026 </w:t>
      </w:r>
    </w:p>
    <w:p w14:paraId="53A1A63A"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 f) Úplný popis naplnění obecných a specifických parametrů daných pro druh a formu sociální služby </w:t>
      </w:r>
    </w:p>
    <w:p w14:paraId="7B72D23D"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Sociální služba spadá do skupiny služeb sociální </w:t>
      </w:r>
      <w:r>
        <w:rPr>
          <w:rFonts w:ascii="Times New Roman" w:eastAsia="Times New Roman" w:hAnsi="Times New Roman" w:cs="Times New Roman"/>
        </w:rPr>
        <w:t>péče – je poskytována osobám se sníženou soběstačností, a to s ohledem na seniory, osoby se zdravotním postižením, osoby s chronickým onemocněním nebo rodiny s dětmi, jejichž situace vyžaduje pomoc jiné fyzické osoby.</w:t>
      </w:r>
    </w:p>
    <w:p w14:paraId="7EF85FD3"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Jedná se především o terénní sociální </w:t>
      </w:r>
      <w:r>
        <w:rPr>
          <w:rFonts w:ascii="Times New Roman" w:eastAsia="Times New Roman" w:hAnsi="Times New Roman" w:cs="Times New Roman"/>
        </w:rPr>
        <w:t>službu, tedy službu, která dochází za uživatelem do jeho přirozeného sociálního prostředí (především do domácnosti).</w:t>
      </w:r>
    </w:p>
    <w:p w14:paraId="198110A0"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Je upravena v ustanovení </w:t>
      </w:r>
      <w:hyperlink r:id="rId6">
        <w:r>
          <w:rPr>
            <w:rFonts w:ascii="Times New Roman" w:eastAsia="Times New Roman" w:hAnsi="Times New Roman" w:cs="Times New Roman"/>
            <w:color w:val="0563C1"/>
            <w:u w:val="single"/>
          </w:rPr>
          <w:t>§ 40 zákona č. 108/2006 Sb.</w:t>
        </w:r>
      </w:hyperlink>
      <w:r>
        <w:rPr>
          <w:rFonts w:ascii="Times New Roman" w:eastAsia="Times New Roman" w:hAnsi="Times New Roman" w:cs="Times New Roman"/>
        </w:rPr>
        <w:t>, o sociálních službách</w:t>
      </w:r>
      <w:r>
        <w:rPr>
          <w:rFonts w:ascii="Times New Roman" w:eastAsia="Times New Roman" w:hAnsi="Times New Roman" w:cs="Times New Roman"/>
        </w:rPr>
        <w:t>, ve znění pozdějších předpisů (dále jen „</w:t>
      </w:r>
      <w:hyperlink r:id="rId7">
        <w:r>
          <w:rPr>
            <w:rFonts w:ascii="Times New Roman" w:eastAsia="Times New Roman" w:hAnsi="Times New Roman" w:cs="Times New Roman"/>
            <w:color w:val="0563C1"/>
            <w:u w:val="single"/>
          </w:rPr>
          <w:t>zákon o sociálních službách</w:t>
        </w:r>
      </w:hyperlink>
      <w:r>
        <w:rPr>
          <w:rFonts w:ascii="Times New Roman" w:eastAsia="Times New Roman" w:hAnsi="Times New Roman" w:cs="Times New Roman"/>
        </w:rPr>
        <w:t>“), a </w:t>
      </w:r>
      <w:hyperlink r:id="rId8">
        <w:r>
          <w:rPr>
            <w:rFonts w:ascii="Times New Roman" w:eastAsia="Times New Roman" w:hAnsi="Times New Roman" w:cs="Times New Roman"/>
            <w:color w:val="0563C1"/>
            <w:u w:val="single"/>
          </w:rPr>
          <w:t>§ 6 vyhlášky č. 505/2006 Sb.</w:t>
        </w:r>
      </w:hyperlink>
      <w:r>
        <w:rPr>
          <w:rFonts w:ascii="Times New Roman" w:eastAsia="Times New Roman" w:hAnsi="Times New Roman" w:cs="Times New Roman"/>
        </w:rPr>
        <w:t>, kterou se provádí někt</w:t>
      </w:r>
      <w:r>
        <w:rPr>
          <w:rFonts w:ascii="Times New Roman" w:eastAsia="Times New Roman" w:hAnsi="Times New Roman" w:cs="Times New Roman"/>
        </w:rPr>
        <w:t>erá ustanovení </w:t>
      </w:r>
      <w:hyperlink r:id="rId9">
        <w:r>
          <w:rPr>
            <w:rFonts w:ascii="Times New Roman" w:eastAsia="Times New Roman" w:hAnsi="Times New Roman" w:cs="Times New Roman"/>
            <w:color w:val="0563C1"/>
            <w:u w:val="single"/>
          </w:rPr>
          <w:t>zákona o sociálních službách</w:t>
        </w:r>
      </w:hyperlink>
      <w:r>
        <w:rPr>
          <w:rFonts w:ascii="Times New Roman" w:eastAsia="Times New Roman" w:hAnsi="Times New Roman" w:cs="Times New Roman"/>
        </w:rPr>
        <w:t>, ve znění pozdějších předpisů, a základní činnosti/úkony je povinen poskytovatel zajistit v případě potřeby.</w:t>
      </w:r>
    </w:p>
    <w:p w14:paraId="07677E0E"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Úhrada je stanovena v </w:t>
      </w:r>
      <w:hyperlink r:id="rId10">
        <w:r>
          <w:rPr>
            <w:rFonts w:ascii="Times New Roman" w:eastAsia="Times New Roman" w:hAnsi="Times New Roman" w:cs="Times New Roman"/>
            <w:color w:val="0563C1"/>
            <w:u w:val="single"/>
          </w:rPr>
          <w:t>§ 75 zákona o sociálních službách</w:t>
        </w:r>
      </w:hyperlink>
      <w:r>
        <w:rPr>
          <w:rFonts w:ascii="Times New Roman" w:eastAsia="Times New Roman" w:hAnsi="Times New Roman" w:cs="Times New Roman"/>
        </w:rPr>
        <w:t> a uživatel se pouze spolupodílí úhradou na celkových nákladech, neboť v rámci každé služby vznikají další provozní náklady, za které není vyžadována úhrada (například vedení d</w:t>
      </w:r>
      <w:r>
        <w:rPr>
          <w:rFonts w:ascii="Times New Roman" w:eastAsia="Times New Roman" w:hAnsi="Times New Roman" w:cs="Times New Roman"/>
        </w:rPr>
        <w:t>okumentace, jednání se zájemcem, uzavření smlouvy a její aktualizace, uzavírání dodatků)</w:t>
      </w:r>
    </w:p>
    <w:p w14:paraId="285B8DD8"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Služba obsahuje tyto základní činnosti: </w:t>
      </w:r>
    </w:p>
    <w:p w14:paraId="5B5D5821"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b/>
          <w:i/>
        </w:rPr>
        <w:t>a)</w:t>
      </w:r>
      <w:r>
        <w:rPr>
          <w:rFonts w:ascii="Times New Roman" w:eastAsia="Times New Roman" w:hAnsi="Times New Roman" w:cs="Times New Roman"/>
          <w:i/>
        </w:rPr>
        <w:t> pomoc při zvládání běžných úkonů péče o vlastní osobu,</w:t>
      </w:r>
    </w:p>
    <w:p w14:paraId="270AE0D4"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b/>
          <w:i/>
        </w:rPr>
        <w:t>b)</w:t>
      </w:r>
      <w:r>
        <w:rPr>
          <w:rFonts w:ascii="Times New Roman" w:eastAsia="Times New Roman" w:hAnsi="Times New Roman" w:cs="Times New Roman"/>
          <w:i/>
        </w:rPr>
        <w:t> pomoc při osobní hygieně nebo poskytnutí podmínek pro osobní hygi</w:t>
      </w:r>
      <w:r>
        <w:rPr>
          <w:rFonts w:ascii="Times New Roman" w:eastAsia="Times New Roman" w:hAnsi="Times New Roman" w:cs="Times New Roman"/>
          <w:i/>
        </w:rPr>
        <w:t>enu,</w:t>
      </w:r>
    </w:p>
    <w:p w14:paraId="675FDBA3"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b/>
          <w:i/>
        </w:rPr>
        <w:t>c)</w:t>
      </w:r>
      <w:r>
        <w:rPr>
          <w:rFonts w:ascii="Times New Roman" w:eastAsia="Times New Roman" w:hAnsi="Times New Roman" w:cs="Times New Roman"/>
          <w:i/>
        </w:rPr>
        <w:t> poskytnutí stravy nebo pomoc při zajištění stravy,</w:t>
      </w:r>
    </w:p>
    <w:p w14:paraId="6379E603"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b/>
          <w:i/>
        </w:rPr>
        <w:t>d)</w:t>
      </w:r>
      <w:r>
        <w:rPr>
          <w:rFonts w:ascii="Times New Roman" w:eastAsia="Times New Roman" w:hAnsi="Times New Roman" w:cs="Times New Roman"/>
          <w:i/>
        </w:rPr>
        <w:t> pomoc při zajištění chodu domácnosti,</w:t>
      </w:r>
    </w:p>
    <w:p w14:paraId="5679ED36"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b/>
          <w:i/>
        </w:rPr>
        <w:t>e)</w:t>
      </w:r>
      <w:r>
        <w:rPr>
          <w:rFonts w:ascii="Times New Roman" w:eastAsia="Times New Roman" w:hAnsi="Times New Roman" w:cs="Times New Roman"/>
          <w:i/>
        </w:rPr>
        <w:t> zprostředkování kontaktu se společenským prostředím,</w:t>
      </w:r>
    </w:p>
    <w:p w14:paraId="1E8E0E94"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b/>
          <w:i/>
        </w:rPr>
        <w:t>f)</w:t>
      </w:r>
      <w:r>
        <w:rPr>
          <w:rFonts w:ascii="Times New Roman" w:eastAsia="Times New Roman" w:hAnsi="Times New Roman" w:cs="Times New Roman"/>
          <w:i/>
        </w:rPr>
        <w:t> pomoc při zajištění bezpečí a možnosti setrvání v přirozeném sociálním prostředí,</w:t>
      </w:r>
    </w:p>
    <w:p w14:paraId="4AD21510"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b/>
          <w:i/>
        </w:rPr>
        <w:t>g)</w:t>
      </w:r>
      <w:r>
        <w:rPr>
          <w:rFonts w:ascii="Times New Roman" w:eastAsia="Times New Roman" w:hAnsi="Times New Roman" w:cs="Times New Roman"/>
          <w:i/>
        </w:rPr>
        <w:t> pomoc při up</w:t>
      </w:r>
      <w:r>
        <w:rPr>
          <w:rFonts w:ascii="Times New Roman" w:eastAsia="Times New Roman" w:hAnsi="Times New Roman" w:cs="Times New Roman"/>
          <w:i/>
        </w:rPr>
        <w:t>latňování práv, oprávněných zájmů a při obstarávání osobních záležitostí.</w:t>
      </w:r>
    </w:p>
    <w:p w14:paraId="787EE3B8" w14:textId="77777777" w:rsidR="00857536" w:rsidRDefault="00857536">
      <w:pPr>
        <w:spacing w:line="360" w:lineRule="auto"/>
        <w:jc w:val="both"/>
        <w:rPr>
          <w:rFonts w:ascii="Times New Roman" w:eastAsia="Times New Roman" w:hAnsi="Times New Roman" w:cs="Times New Roman"/>
          <w:i/>
        </w:rPr>
      </w:pPr>
    </w:p>
    <w:p w14:paraId="36F3130A"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g) Vyjádření souladu s komunitním plánem nebo se střednědobým plánem rozvoje sociálních služeb obce, pokud je v dané obci schválen; toto vyjádření může být podloženo i jiným relevan</w:t>
      </w:r>
      <w:r>
        <w:rPr>
          <w:rFonts w:ascii="Times New Roman" w:eastAsia="Times New Roman" w:hAnsi="Times New Roman" w:cs="Times New Roman"/>
          <w:i/>
        </w:rPr>
        <w:t xml:space="preserve">tním dokumentem obce, případně Rada Kraje Vysočina dobrovolného svazku obcí; u služeb, u kterých je vyžadováno spolufinancování obce, musí vyjádření obsahovat i tuto skutečnost </w:t>
      </w:r>
    </w:p>
    <w:p w14:paraId="262E3097"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Potřebnost služby je v souladu se Střednědobým plánem rozvoje sociálních služe</w:t>
      </w:r>
      <w:r>
        <w:rPr>
          <w:rFonts w:ascii="Times New Roman" w:eastAsia="Times New Roman" w:hAnsi="Times New Roman" w:cs="Times New Roman"/>
        </w:rPr>
        <w:t>b Kraje Vysočina pro rok 2023 – 2025. Z podnětů obcí vychází podpora rozvoje terénních sociálních služeb (</w:t>
      </w:r>
      <w:r>
        <w:rPr>
          <w:rFonts w:ascii="Times New Roman" w:eastAsia="Times New Roman" w:hAnsi="Times New Roman" w:cs="Times New Roman"/>
          <w:b/>
        </w:rPr>
        <w:t>pečovatelská služba</w:t>
      </w:r>
      <w:r>
        <w:rPr>
          <w:rFonts w:ascii="Times New Roman" w:eastAsia="Times New Roman" w:hAnsi="Times New Roman" w:cs="Times New Roman"/>
        </w:rPr>
        <w:t xml:space="preserve">, osobní asistence, odlehčovací služby), rozšíření provozní doby </w:t>
      </w:r>
      <w:r>
        <w:rPr>
          <w:rFonts w:ascii="Times New Roman" w:eastAsia="Times New Roman" w:hAnsi="Times New Roman" w:cs="Times New Roman"/>
          <w:b/>
        </w:rPr>
        <w:t>pečovatelské služby</w:t>
      </w:r>
      <w:r>
        <w:rPr>
          <w:rFonts w:ascii="Times New Roman" w:eastAsia="Times New Roman" w:hAnsi="Times New Roman" w:cs="Times New Roman"/>
        </w:rPr>
        <w:t xml:space="preserve"> do večerních hodin, o víkendech a svátcích. Pe</w:t>
      </w:r>
      <w:r>
        <w:rPr>
          <w:rFonts w:ascii="Times New Roman" w:eastAsia="Times New Roman" w:hAnsi="Times New Roman" w:cs="Times New Roman"/>
        </w:rPr>
        <w:t>čovatelská služba Dohled na dosah, z. s. tuto potřebu naplňuje vzhledem ke své nepřetržité provozní době. Ze Střednědobého plánu rozvoje sociálních služeb je patrné, že kromě domovů se zvláštním režimem bude potřeba navýšení kapacity také v rámci sociálníc</w:t>
      </w:r>
      <w:r>
        <w:rPr>
          <w:rFonts w:ascii="Times New Roman" w:eastAsia="Times New Roman" w:hAnsi="Times New Roman" w:cs="Times New Roman"/>
        </w:rPr>
        <w:t xml:space="preserve">h služeb, jako je odborné sociální poradenství, odlehčovací služba, </w:t>
      </w:r>
      <w:r>
        <w:rPr>
          <w:rFonts w:ascii="Times New Roman" w:eastAsia="Times New Roman" w:hAnsi="Times New Roman" w:cs="Times New Roman"/>
          <w:b/>
        </w:rPr>
        <w:t>pečovatelská služba</w:t>
      </w:r>
      <w:r>
        <w:rPr>
          <w:rFonts w:ascii="Times New Roman" w:eastAsia="Times New Roman" w:hAnsi="Times New Roman" w:cs="Times New Roman"/>
        </w:rPr>
        <w:t xml:space="preserve"> či osobní asistence.</w:t>
      </w:r>
    </w:p>
    <w:p w14:paraId="550ACF0C" w14:textId="77777777" w:rsidR="00857536" w:rsidRDefault="009B4440">
      <w:pPr>
        <w:spacing w:line="360" w:lineRule="auto"/>
        <w:jc w:val="both"/>
        <w:rPr>
          <w:rFonts w:ascii="Times New Roman" w:eastAsia="Times New Roman" w:hAnsi="Times New Roman" w:cs="Times New Roman"/>
          <w:i/>
          <w:highlight w:val="white"/>
        </w:rPr>
      </w:pPr>
      <w:r>
        <w:rPr>
          <w:rFonts w:ascii="Times New Roman" w:eastAsia="Times New Roman" w:hAnsi="Times New Roman" w:cs="Times New Roman"/>
          <w:i/>
        </w:rPr>
        <w:lastRenderedPageBreak/>
        <w:t>h) Zdůvodnění potřebnosti služby a</w:t>
      </w:r>
      <w:r>
        <w:rPr>
          <w:rFonts w:ascii="Times New Roman" w:eastAsia="Times New Roman" w:hAnsi="Times New Roman" w:cs="Times New Roman"/>
          <w:i/>
          <w:highlight w:val="white"/>
        </w:rPr>
        <w:t xml:space="preserve"> využití její kapacity </w:t>
      </w:r>
    </w:p>
    <w:p w14:paraId="1AB5D00F"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rPr>
        <w:t xml:space="preserve">Potřebnost vychází z Priorit kraje pro rozšíření Krajské sítě sociálních služeb Kraje Vysočina dle Střednědobého plánu rozvoje sociálních služeb Kraje Vysočina: </w:t>
      </w:r>
      <w:r>
        <w:rPr>
          <w:rFonts w:ascii="Times New Roman" w:eastAsia="Times New Roman" w:hAnsi="Times New Roman" w:cs="Times New Roman"/>
          <w:i/>
        </w:rPr>
        <w:t>Prioritou rozvoje sociálních služeb v Kraji Vysočina bude podpora terénních služeb, především s</w:t>
      </w:r>
      <w:r>
        <w:rPr>
          <w:rFonts w:ascii="Times New Roman" w:eastAsia="Times New Roman" w:hAnsi="Times New Roman" w:cs="Times New Roman"/>
          <w:i/>
        </w:rPr>
        <w:t xml:space="preserve">e jedná o pečovatelskou službu jako službu základní a tísňovou péči, které umožňují klientům setrvávat v přirozeném prostředí a zajistit péči o klienty i ve spolupráci s rodinnými příslušníky. </w:t>
      </w:r>
    </w:p>
    <w:p w14:paraId="4BFB9AFA" w14:textId="77777777" w:rsidR="00857536" w:rsidRDefault="009B444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Kraj Vysočina, stejně jako celá Česká republika, čelí demograf</w:t>
      </w:r>
      <w:r>
        <w:rPr>
          <w:rFonts w:ascii="Times New Roman" w:eastAsia="Times New Roman" w:hAnsi="Times New Roman" w:cs="Times New Roman"/>
        </w:rPr>
        <w:t>ickým změnám, které se projevují stárnutím populace a rostoucím počtem osob odkázaných na pomoc druhých. Pečovatelská služba těmto lidem umožňuje co nejdéle setrvat v jejich přirozeném prostředí domova. Podle statistik je v Kraji Vysočina významný podíl ob</w:t>
      </w:r>
      <w:r>
        <w:rPr>
          <w:rFonts w:ascii="Times New Roman" w:eastAsia="Times New Roman" w:hAnsi="Times New Roman" w:cs="Times New Roman"/>
        </w:rPr>
        <w:t>yvatel starších 65 let a tento trend se bude v následujících letech prohlubovat. S přibývajícím věkem obyvatel roste také počet osob, které trpí chronickými nemocemi, omezenou pohyblivostí nebo jinými zdravotními problémy, jež jim znemožňují plnou soběstač</w:t>
      </w:r>
      <w:r>
        <w:rPr>
          <w:rFonts w:ascii="Times New Roman" w:eastAsia="Times New Roman" w:hAnsi="Times New Roman" w:cs="Times New Roman"/>
        </w:rPr>
        <w:t>nost. Pečovatelská služba pomáhá těmto občanům zachovat důstojný život v domácím prostředí a odlehčuje rodinným příslušníkům, kteří často nemohou zajistit péči sami z důvodu pracovních či jiných povinností.</w:t>
      </w:r>
    </w:p>
    <w:p w14:paraId="0E754642" w14:textId="77777777" w:rsidR="00857536" w:rsidRDefault="009B444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Dalším faktorem je skutečnost, že kapacita pobyto</w:t>
      </w:r>
      <w:r>
        <w:rPr>
          <w:rFonts w:ascii="Times New Roman" w:eastAsia="Times New Roman" w:hAnsi="Times New Roman" w:cs="Times New Roman"/>
        </w:rPr>
        <w:t>vých zařízení pro seniory je omezená a ne všichni žadatelé o umístění v domově pro seniory mohou být ihned přijati. Pečovatelská služba proto funguje jako efektivní alternativa, která umožňuje seniorům zůstat doma a zároveň zajistit potřebnou pomoc.</w:t>
      </w:r>
    </w:p>
    <w:p w14:paraId="441518DC" w14:textId="77777777" w:rsidR="00857536" w:rsidRDefault="00857536">
      <w:pPr>
        <w:spacing w:line="360" w:lineRule="auto"/>
        <w:jc w:val="both"/>
        <w:rPr>
          <w:rFonts w:ascii="Times New Roman" w:eastAsia="Times New Roman" w:hAnsi="Times New Roman" w:cs="Times New Roman"/>
        </w:rPr>
      </w:pPr>
    </w:p>
    <w:p w14:paraId="78678350" w14:textId="49363C80" w:rsidR="00857536" w:rsidRPr="00B55584" w:rsidRDefault="009B4440" w:rsidP="00B55584">
      <w:pPr>
        <w:pStyle w:val="Odstavecseseznamem"/>
        <w:numPr>
          <w:ilvl w:val="0"/>
          <w:numId w:val="6"/>
        </w:num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Předp</w:t>
      </w:r>
      <w:r w:rsidRPr="00B55584">
        <w:rPr>
          <w:rFonts w:ascii="Times New Roman" w:eastAsia="Times New Roman" w:hAnsi="Times New Roman" w:cs="Times New Roman"/>
          <w:i/>
        </w:rPr>
        <w:t>okládaný položkový rozpočet příjmů a nákladů sociální služby</w:t>
      </w:r>
    </w:p>
    <w:p w14:paraId="59F28DC9" w14:textId="77777777" w:rsidR="00B55584" w:rsidRDefault="00B55584" w:rsidP="00B55584">
      <w:pPr>
        <w:spacing w:line="360" w:lineRule="auto"/>
        <w:jc w:val="both"/>
        <w:rPr>
          <w:rFonts w:ascii="Times New Roman" w:eastAsia="Times New Roman" w:hAnsi="Times New Roman" w:cs="Times New Roman"/>
          <w:i/>
        </w:rPr>
      </w:pPr>
    </w:p>
    <w:tbl>
      <w:tblPr>
        <w:tblW w:w="10740" w:type="dxa"/>
        <w:jc w:val="center"/>
        <w:tblLayout w:type="fixed"/>
        <w:tblCellMar>
          <w:left w:w="30" w:type="dxa"/>
          <w:right w:w="30" w:type="dxa"/>
        </w:tblCellMar>
        <w:tblLook w:val="0000" w:firstRow="0" w:lastRow="0" w:firstColumn="0" w:lastColumn="0" w:noHBand="0" w:noVBand="0"/>
      </w:tblPr>
      <w:tblGrid>
        <w:gridCol w:w="1400"/>
        <w:gridCol w:w="6160"/>
        <w:gridCol w:w="3180"/>
      </w:tblGrid>
      <w:tr w:rsidR="00B55584" w:rsidRPr="00B55584" w14:paraId="1F9F37C1" w14:textId="77777777" w:rsidTr="00B55584">
        <w:trPr>
          <w:trHeight w:val="320"/>
          <w:jc w:val="center"/>
        </w:trPr>
        <w:tc>
          <w:tcPr>
            <w:tcW w:w="1400" w:type="dxa"/>
            <w:tcBorders>
              <w:top w:val="single" w:sz="12" w:space="0" w:color="auto"/>
              <w:left w:val="single" w:sz="12" w:space="0" w:color="auto"/>
              <w:bottom w:val="single" w:sz="12" w:space="0" w:color="auto"/>
              <w:right w:val="single" w:sz="6" w:space="0" w:color="auto"/>
            </w:tcBorders>
          </w:tcPr>
          <w:p w14:paraId="5238D6AE" w14:textId="77777777" w:rsidR="00B55584" w:rsidRPr="00B55584" w:rsidRDefault="00B55584" w:rsidP="00B55584">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Kód</w:t>
            </w:r>
          </w:p>
        </w:tc>
        <w:tc>
          <w:tcPr>
            <w:tcW w:w="6160" w:type="dxa"/>
            <w:tcBorders>
              <w:top w:val="single" w:sz="12" w:space="0" w:color="auto"/>
              <w:left w:val="single" w:sz="6" w:space="0" w:color="auto"/>
              <w:bottom w:val="single" w:sz="12" w:space="0" w:color="auto"/>
              <w:right w:val="single" w:sz="6" w:space="0" w:color="auto"/>
            </w:tcBorders>
          </w:tcPr>
          <w:p w14:paraId="6990A67A" w14:textId="77777777" w:rsidR="00B55584" w:rsidRPr="00B55584" w:rsidRDefault="00B55584" w:rsidP="00B55584">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Nákladová položka</w:t>
            </w:r>
          </w:p>
        </w:tc>
        <w:tc>
          <w:tcPr>
            <w:tcW w:w="3180" w:type="dxa"/>
            <w:tcBorders>
              <w:top w:val="single" w:sz="12" w:space="0" w:color="auto"/>
              <w:left w:val="single" w:sz="6" w:space="0" w:color="auto"/>
              <w:bottom w:val="single" w:sz="12" w:space="0" w:color="auto"/>
              <w:right w:val="single" w:sz="12" w:space="0" w:color="auto"/>
            </w:tcBorders>
          </w:tcPr>
          <w:p w14:paraId="6D4F8B48" w14:textId="54770768" w:rsidR="00B55584" w:rsidRPr="00B55584" w:rsidRDefault="00B55584" w:rsidP="00B55584">
            <w:pPr>
              <w:spacing w:line="360" w:lineRule="auto"/>
              <w:jc w:val="both"/>
              <w:rPr>
                <w:rFonts w:ascii="Times New Roman" w:eastAsia="Times New Roman" w:hAnsi="Times New Roman" w:cs="Times New Roman"/>
                <w:b/>
                <w:bCs/>
                <w:i/>
              </w:rPr>
            </w:pPr>
            <w:r>
              <w:rPr>
                <w:rFonts w:ascii="Times New Roman" w:eastAsia="Times New Roman" w:hAnsi="Times New Roman" w:cs="Times New Roman"/>
                <w:b/>
                <w:bCs/>
                <w:i/>
              </w:rPr>
              <w:t>Náklad</w:t>
            </w:r>
          </w:p>
        </w:tc>
      </w:tr>
      <w:tr w:rsidR="00B55584" w:rsidRPr="00B55584" w14:paraId="6BBD8317" w14:textId="77777777" w:rsidTr="00B55584">
        <w:trPr>
          <w:trHeight w:val="280"/>
          <w:jc w:val="center"/>
        </w:trPr>
        <w:tc>
          <w:tcPr>
            <w:tcW w:w="1400" w:type="dxa"/>
            <w:tcBorders>
              <w:top w:val="nil"/>
              <w:left w:val="single" w:sz="12" w:space="0" w:color="auto"/>
              <w:bottom w:val="single" w:sz="6" w:space="0" w:color="auto"/>
              <w:right w:val="single" w:sz="6" w:space="0" w:color="auto"/>
            </w:tcBorders>
          </w:tcPr>
          <w:p w14:paraId="3A2A9E7C" w14:textId="77777777" w:rsidR="00B55584" w:rsidRPr="00B55584" w:rsidRDefault="00B55584" w:rsidP="00B55584">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1</w:t>
            </w:r>
          </w:p>
        </w:tc>
        <w:tc>
          <w:tcPr>
            <w:tcW w:w="6160" w:type="dxa"/>
            <w:tcBorders>
              <w:top w:val="nil"/>
              <w:left w:val="single" w:sz="6" w:space="0" w:color="auto"/>
              <w:bottom w:val="single" w:sz="6" w:space="0" w:color="auto"/>
              <w:right w:val="single" w:sz="6" w:space="0" w:color="auto"/>
            </w:tcBorders>
          </w:tcPr>
          <w:p w14:paraId="100EDDCE" w14:textId="77777777" w:rsidR="00B55584" w:rsidRPr="00B55584" w:rsidRDefault="00B55584" w:rsidP="00B55584">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osobní náklady</w:t>
            </w:r>
          </w:p>
        </w:tc>
        <w:tc>
          <w:tcPr>
            <w:tcW w:w="3180" w:type="dxa"/>
            <w:tcBorders>
              <w:top w:val="nil"/>
              <w:left w:val="single" w:sz="6" w:space="0" w:color="auto"/>
              <w:bottom w:val="single" w:sz="6" w:space="0" w:color="auto"/>
              <w:right w:val="single" w:sz="12" w:space="0" w:color="auto"/>
            </w:tcBorders>
          </w:tcPr>
          <w:p w14:paraId="255FEAC0"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6D18FEAF" w14:textId="77777777" w:rsidTr="00B55584">
        <w:trPr>
          <w:trHeight w:val="1480"/>
          <w:jc w:val="center"/>
        </w:trPr>
        <w:tc>
          <w:tcPr>
            <w:tcW w:w="1400" w:type="dxa"/>
            <w:tcBorders>
              <w:top w:val="single" w:sz="6" w:space="0" w:color="auto"/>
              <w:left w:val="single" w:sz="12" w:space="0" w:color="auto"/>
              <w:bottom w:val="single" w:sz="6" w:space="0" w:color="auto"/>
              <w:right w:val="single" w:sz="6" w:space="0" w:color="auto"/>
            </w:tcBorders>
          </w:tcPr>
          <w:p w14:paraId="605B0429"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1.1</w:t>
            </w:r>
          </w:p>
        </w:tc>
        <w:tc>
          <w:tcPr>
            <w:tcW w:w="6160" w:type="dxa"/>
            <w:tcBorders>
              <w:top w:val="single" w:sz="6" w:space="0" w:color="auto"/>
              <w:left w:val="single" w:sz="6" w:space="0" w:color="auto"/>
              <w:bottom w:val="single" w:sz="6" w:space="0" w:color="auto"/>
              <w:right w:val="single" w:sz="6" w:space="0" w:color="auto"/>
            </w:tcBorders>
          </w:tcPr>
          <w:p w14:paraId="1EBB8E03" w14:textId="5C98A9B6"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pracovní smlouvy - jedná se o pokrytí mzdy pro</w:t>
            </w:r>
            <w:r>
              <w:rPr>
                <w:rFonts w:ascii="Times New Roman" w:eastAsia="Times New Roman" w:hAnsi="Times New Roman" w:cs="Times New Roman"/>
                <w:i/>
              </w:rPr>
              <w:t xml:space="preserve"> 0,5 vedoucího pracovníka (12 x 30 650 Kč) </w:t>
            </w:r>
            <w:r w:rsidRPr="00B55584">
              <w:rPr>
                <w:rFonts w:ascii="Times New Roman" w:eastAsia="Times New Roman" w:hAnsi="Times New Roman" w:cs="Times New Roman"/>
                <w:i/>
              </w:rPr>
              <w:t xml:space="preserve"> </w:t>
            </w:r>
            <w:r>
              <w:rPr>
                <w:rFonts w:ascii="Times New Roman" w:eastAsia="Times New Roman" w:hAnsi="Times New Roman" w:cs="Times New Roman"/>
                <w:i/>
              </w:rPr>
              <w:t xml:space="preserve">2x </w:t>
            </w:r>
            <w:r w:rsidRPr="00B55584">
              <w:rPr>
                <w:rFonts w:ascii="Times New Roman" w:eastAsia="Times New Roman" w:hAnsi="Times New Roman" w:cs="Times New Roman"/>
                <w:i/>
              </w:rPr>
              <w:t xml:space="preserve">sociálního </w:t>
            </w:r>
            <w:proofErr w:type="gramStart"/>
            <w:r w:rsidRPr="00B55584">
              <w:rPr>
                <w:rFonts w:ascii="Times New Roman" w:eastAsia="Times New Roman" w:hAnsi="Times New Roman" w:cs="Times New Roman"/>
                <w:i/>
              </w:rPr>
              <w:t>pracovníka</w:t>
            </w:r>
            <w:r>
              <w:rPr>
                <w:rFonts w:ascii="Times New Roman" w:eastAsia="Times New Roman" w:hAnsi="Times New Roman" w:cs="Times New Roman"/>
                <w:i/>
              </w:rPr>
              <w:t xml:space="preserve"> ( 2 x 12</w:t>
            </w:r>
            <w:proofErr w:type="gramEnd"/>
            <w:r>
              <w:rPr>
                <w:rFonts w:ascii="Times New Roman" w:eastAsia="Times New Roman" w:hAnsi="Times New Roman" w:cs="Times New Roman"/>
                <w:i/>
              </w:rPr>
              <w:t xml:space="preserve"> x 61 300 Kč) </w:t>
            </w:r>
            <w:r w:rsidRPr="00B55584">
              <w:rPr>
                <w:rFonts w:ascii="Times New Roman" w:eastAsia="Times New Roman" w:hAnsi="Times New Roman" w:cs="Times New Roman"/>
                <w:i/>
              </w:rPr>
              <w:t>a</w:t>
            </w:r>
            <w:r>
              <w:rPr>
                <w:rFonts w:ascii="Times New Roman" w:eastAsia="Times New Roman" w:hAnsi="Times New Roman" w:cs="Times New Roman"/>
                <w:i/>
              </w:rPr>
              <w:t xml:space="preserve"> 5 x</w:t>
            </w:r>
            <w:r w:rsidRPr="00B55584">
              <w:rPr>
                <w:rFonts w:ascii="Times New Roman" w:eastAsia="Times New Roman" w:hAnsi="Times New Roman" w:cs="Times New Roman"/>
                <w:i/>
              </w:rPr>
              <w:t xml:space="preserve"> pracovníka v přímé péči </w:t>
            </w:r>
            <w:r>
              <w:rPr>
                <w:rFonts w:ascii="Times New Roman" w:eastAsia="Times New Roman" w:hAnsi="Times New Roman" w:cs="Times New Roman"/>
                <w:i/>
              </w:rPr>
              <w:t>5 x 12 x 61 300 Kč)</w:t>
            </w:r>
            <w:r w:rsidRPr="00B55584">
              <w:rPr>
                <w:rFonts w:ascii="Times New Roman" w:eastAsia="Times New Roman" w:hAnsi="Times New Roman" w:cs="Times New Roman"/>
                <w:i/>
              </w:rPr>
              <w:t xml:space="preserve">. Mzdové náklady vychází </w:t>
            </w:r>
            <w:r>
              <w:rPr>
                <w:rFonts w:ascii="Times New Roman" w:eastAsia="Times New Roman" w:hAnsi="Times New Roman" w:cs="Times New Roman"/>
                <w:i/>
              </w:rPr>
              <w:t>z výzvy k podávání žádosti o dotaci pro rok 2025)</w:t>
            </w:r>
          </w:p>
        </w:tc>
        <w:tc>
          <w:tcPr>
            <w:tcW w:w="3180" w:type="dxa"/>
            <w:tcBorders>
              <w:top w:val="single" w:sz="6" w:space="0" w:color="auto"/>
              <w:left w:val="single" w:sz="6" w:space="0" w:color="auto"/>
              <w:bottom w:val="single" w:sz="6" w:space="0" w:color="auto"/>
              <w:right w:val="single" w:sz="12" w:space="0" w:color="auto"/>
            </w:tcBorders>
          </w:tcPr>
          <w:p w14:paraId="1C43B8E6" w14:textId="3996FA22" w:rsidR="00B55584" w:rsidRPr="00B55584" w:rsidRDefault="00B55584" w:rsidP="00B55584">
            <w:pPr>
              <w:spacing w:line="360" w:lineRule="auto"/>
              <w:jc w:val="both"/>
              <w:rPr>
                <w:rFonts w:ascii="Times New Roman" w:eastAsia="Times New Roman" w:hAnsi="Times New Roman" w:cs="Times New Roman"/>
                <w:i/>
              </w:rPr>
            </w:pPr>
            <w:r>
              <w:rPr>
                <w:rFonts w:ascii="Times New Roman" w:eastAsia="Times New Roman" w:hAnsi="Times New Roman" w:cs="Times New Roman"/>
                <w:i/>
              </w:rPr>
              <w:t>367 800 Kč + 1 471 200 Kč + 3 678 000 Kč = 5 515 000 Kč</w:t>
            </w:r>
          </w:p>
        </w:tc>
      </w:tr>
      <w:tr w:rsidR="00B55584" w:rsidRPr="00B55584" w14:paraId="668A14B2"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72EF6314"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1.2</w:t>
            </w:r>
          </w:p>
        </w:tc>
        <w:tc>
          <w:tcPr>
            <w:tcW w:w="6160" w:type="dxa"/>
            <w:tcBorders>
              <w:top w:val="single" w:sz="6" w:space="0" w:color="auto"/>
              <w:left w:val="single" w:sz="6" w:space="0" w:color="auto"/>
              <w:bottom w:val="single" w:sz="6" w:space="0" w:color="auto"/>
              <w:right w:val="single" w:sz="6" w:space="0" w:color="auto"/>
            </w:tcBorders>
          </w:tcPr>
          <w:p w14:paraId="64B8D87F"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dohody o pracovní činnosti</w:t>
            </w:r>
          </w:p>
        </w:tc>
        <w:tc>
          <w:tcPr>
            <w:tcW w:w="3180" w:type="dxa"/>
            <w:tcBorders>
              <w:top w:val="single" w:sz="6" w:space="0" w:color="auto"/>
              <w:left w:val="single" w:sz="6" w:space="0" w:color="auto"/>
              <w:bottom w:val="single" w:sz="6" w:space="0" w:color="auto"/>
              <w:right w:val="single" w:sz="12" w:space="0" w:color="auto"/>
            </w:tcBorders>
          </w:tcPr>
          <w:p w14:paraId="22565F13" w14:textId="77777777" w:rsidR="00B55584" w:rsidRPr="00B55584" w:rsidRDefault="00B55584" w:rsidP="00B55584">
            <w:pPr>
              <w:spacing w:line="360" w:lineRule="auto"/>
              <w:rPr>
                <w:rFonts w:ascii="Times New Roman" w:eastAsia="Times New Roman" w:hAnsi="Times New Roman" w:cs="Times New Roman"/>
                <w:i/>
              </w:rPr>
            </w:pPr>
          </w:p>
        </w:tc>
      </w:tr>
      <w:tr w:rsidR="00B55584" w:rsidRPr="00B55584" w14:paraId="6E769F16"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5A48E4BA"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1.3</w:t>
            </w:r>
          </w:p>
        </w:tc>
        <w:tc>
          <w:tcPr>
            <w:tcW w:w="6160" w:type="dxa"/>
            <w:tcBorders>
              <w:top w:val="single" w:sz="6" w:space="0" w:color="auto"/>
              <w:left w:val="single" w:sz="6" w:space="0" w:color="auto"/>
              <w:bottom w:val="single" w:sz="6" w:space="0" w:color="auto"/>
              <w:right w:val="single" w:sz="6" w:space="0" w:color="auto"/>
            </w:tcBorders>
          </w:tcPr>
          <w:p w14:paraId="397B9B46"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dohody o provedení práce</w:t>
            </w:r>
          </w:p>
        </w:tc>
        <w:tc>
          <w:tcPr>
            <w:tcW w:w="3180" w:type="dxa"/>
            <w:tcBorders>
              <w:top w:val="single" w:sz="6" w:space="0" w:color="auto"/>
              <w:left w:val="single" w:sz="6" w:space="0" w:color="auto"/>
              <w:bottom w:val="single" w:sz="6" w:space="0" w:color="auto"/>
              <w:right w:val="single" w:sz="12" w:space="0" w:color="auto"/>
            </w:tcBorders>
          </w:tcPr>
          <w:p w14:paraId="56008EE4"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2F9B6DF7"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57C1FC29"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1.4</w:t>
            </w:r>
          </w:p>
        </w:tc>
        <w:tc>
          <w:tcPr>
            <w:tcW w:w="6160" w:type="dxa"/>
            <w:tcBorders>
              <w:top w:val="single" w:sz="6" w:space="0" w:color="auto"/>
              <w:left w:val="single" w:sz="6" w:space="0" w:color="auto"/>
              <w:bottom w:val="single" w:sz="6" w:space="0" w:color="auto"/>
              <w:right w:val="single" w:sz="6" w:space="0" w:color="auto"/>
            </w:tcBorders>
          </w:tcPr>
          <w:p w14:paraId="47F3A3C2"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jiné osobní náklady</w:t>
            </w:r>
          </w:p>
        </w:tc>
        <w:tc>
          <w:tcPr>
            <w:tcW w:w="3180" w:type="dxa"/>
            <w:tcBorders>
              <w:top w:val="single" w:sz="6" w:space="0" w:color="auto"/>
              <w:left w:val="single" w:sz="6" w:space="0" w:color="auto"/>
              <w:bottom w:val="single" w:sz="6" w:space="0" w:color="auto"/>
              <w:right w:val="single" w:sz="12" w:space="0" w:color="auto"/>
            </w:tcBorders>
          </w:tcPr>
          <w:p w14:paraId="68DE34C6"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0C15E811"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78D674FE" w14:textId="77777777" w:rsidR="00B55584" w:rsidRPr="00B55584" w:rsidRDefault="00B55584" w:rsidP="00B55584">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lastRenderedPageBreak/>
              <w:t>2</w:t>
            </w:r>
          </w:p>
        </w:tc>
        <w:tc>
          <w:tcPr>
            <w:tcW w:w="6160" w:type="dxa"/>
            <w:tcBorders>
              <w:top w:val="single" w:sz="6" w:space="0" w:color="auto"/>
              <w:left w:val="single" w:sz="6" w:space="0" w:color="auto"/>
              <w:bottom w:val="single" w:sz="6" w:space="0" w:color="auto"/>
              <w:right w:val="single" w:sz="6" w:space="0" w:color="auto"/>
            </w:tcBorders>
          </w:tcPr>
          <w:p w14:paraId="5653336D" w14:textId="77777777" w:rsidR="00B55584" w:rsidRPr="00B55584" w:rsidRDefault="00B55584" w:rsidP="00B55584">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provozní náklady</w:t>
            </w:r>
          </w:p>
        </w:tc>
        <w:tc>
          <w:tcPr>
            <w:tcW w:w="3180" w:type="dxa"/>
            <w:tcBorders>
              <w:top w:val="single" w:sz="6" w:space="0" w:color="auto"/>
              <w:left w:val="single" w:sz="6" w:space="0" w:color="auto"/>
              <w:bottom w:val="single" w:sz="6" w:space="0" w:color="auto"/>
              <w:right w:val="single" w:sz="12" w:space="0" w:color="auto"/>
            </w:tcBorders>
          </w:tcPr>
          <w:p w14:paraId="50E8BFE0"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3D3C08FB"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3F749909"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2.1</w:t>
            </w:r>
          </w:p>
        </w:tc>
        <w:tc>
          <w:tcPr>
            <w:tcW w:w="6160" w:type="dxa"/>
            <w:tcBorders>
              <w:top w:val="single" w:sz="6" w:space="0" w:color="auto"/>
              <w:left w:val="single" w:sz="6" w:space="0" w:color="auto"/>
              <w:bottom w:val="single" w:sz="6" w:space="0" w:color="auto"/>
              <w:right w:val="single" w:sz="6" w:space="0" w:color="auto"/>
            </w:tcBorders>
          </w:tcPr>
          <w:p w14:paraId="771FC555"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drobný majetek</w:t>
            </w:r>
          </w:p>
        </w:tc>
        <w:tc>
          <w:tcPr>
            <w:tcW w:w="3180" w:type="dxa"/>
            <w:tcBorders>
              <w:top w:val="single" w:sz="6" w:space="0" w:color="auto"/>
              <w:left w:val="single" w:sz="6" w:space="0" w:color="auto"/>
              <w:bottom w:val="single" w:sz="6" w:space="0" w:color="auto"/>
              <w:right w:val="single" w:sz="12" w:space="0" w:color="auto"/>
            </w:tcBorders>
          </w:tcPr>
          <w:p w14:paraId="18E250A2"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23B164A3"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43314C84"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2.1.1</w:t>
            </w:r>
          </w:p>
        </w:tc>
        <w:tc>
          <w:tcPr>
            <w:tcW w:w="6160" w:type="dxa"/>
            <w:tcBorders>
              <w:top w:val="single" w:sz="6" w:space="0" w:color="auto"/>
              <w:left w:val="single" w:sz="6" w:space="0" w:color="auto"/>
              <w:bottom w:val="single" w:sz="6" w:space="0" w:color="auto"/>
              <w:right w:val="single" w:sz="6" w:space="0" w:color="auto"/>
            </w:tcBorders>
          </w:tcPr>
          <w:p w14:paraId="55513ACB" w14:textId="221EFCB8"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drobný nehmotný majetek</w:t>
            </w:r>
            <w:r>
              <w:rPr>
                <w:rFonts w:ascii="Times New Roman" w:eastAsia="Times New Roman" w:hAnsi="Times New Roman" w:cs="Times New Roman"/>
                <w:i/>
              </w:rPr>
              <w:t xml:space="preserve"> – jedná se o pořízení 2 ks </w:t>
            </w:r>
            <w:proofErr w:type="gramStart"/>
            <w:r>
              <w:rPr>
                <w:rFonts w:ascii="Times New Roman" w:eastAsia="Times New Roman" w:hAnsi="Times New Roman" w:cs="Times New Roman"/>
                <w:i/>
              </w:rPr>
              <w:t>notebooku ( 2 x 35 000</w:t>
            </w:r>
            <w:proofErr w:type="gramEnd"/>
            <w:r>
              <w:rPr>
                <w:rFonts w:ascii="Times New Roman" w:eastAsia="Times New Roman" w:hAnsi="Times New Roman" w:cs="Times New Roman"/>
                <w:i/>
              </w:rPr>
              <w:t xml:space="preserve"> Kč), 7 ks mobilní telefon (7 x 5 000 Kč) a 7 ks tabletu (7 x 8 000 Kč)</w:t>
            </w:r>
          </w:p>
        </w:tc>
        <w:tc>
          <w:tcPr>
            <w:tcW w:w="3180" w:type="dxa"/>
            <w:tcBorders>
              <w:top w:val="single" w:sz="6" w:space="0" w:color="auto"/>
              <w:left w:val="single" w:sz="6" w:space="0" w:color="auto"/>
              <w:bottom w:val="single" w:sz="6" w:space="0" w:color="auto"/>
              <w:right w:val="single" w:sz="12" w:space="0" w:color="auto"/>
            </w:tcBorders>
          </w:tcPr>
          <w:p w14:paraId="28496B98" w14:textId="77005AB1" w:rsidR="00B55584" w:rsidRPr="00B55584" w:rsidRDefault="00B55584" w:rsidP="00B55584">
            <w:pPr>
              <w:spacing w:line="360" w:lineRule="auto"/>
              <w:jc w:val="both"/>
              <w:rPr>
                <w:rFonts w:ascii="Times New Roman" w:eastAsia="Times New Roman" w:hAnsi="Times New Roman" w:cs="Times New Roman"/>
                <w:i/>
              </w:rPr>
            </w:pPr>
            <w:r>
              <w:rPr>
                <w:rFonts w:ascii="Times New Roman" w:eastAsia="Times New Roman" w:hAnsi="Times New Roman" w:cs="Times New Roman"/>
                <w:i/>
              </w:rPr>
              <w:t>70 000 Kč + 35 000 Kč + 56 000 Kč = 161 000 Kč</w:t>
            </w:r>
          </w:p>
        </w:tc>
      </w:tr>
      <w:tr w:rsidR="00B55584" w:rsidRPr="00B55584" w14:paraId="262FFAE5"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676E8074"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2.1.2</w:t>
            </w:r>
          </w:p>
        </w:tc>
        <w:tc>
          <w:tcPr>
            <w:tcW w:w="6160" w:type="dxa"/>
            <w:tcBorders>
              <w:top w:val="single" w:sz="6" w:space="0" w:color="auto"/>
              <w:left w:val="single" w:sz="6" w:space="0" w:color="auto"/>
              <w:bottom w:val="single" w:sz="6" w:space="0" w:color="auto"/>
              <w:right w:val="single" w:sz="6" w:space="0" w:color="auto"/>
            </w:tcBorders>
          </w:tcPr>
          <w:p w14:paraId="1542C7AC"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drobný hmotný majetek</w:t>
            </w:r>
          </w:p>
        </w:tc>
        <w:tc>
          <w:tcPr>
            <w:tcW w:w="3180" w:type="dxa"/>
            <w:tcBorders>
              <w:top w:val="single" w:sz="6" w:space="0" w:color="auto"/>
              <w:left w:val="single" w:sz="6" w:space="0" w:color="auto"/>
              <w:bottom w:val="single" w:sz="6" w:space="0" w:color="auto"/>
              <w:right w:val="single" w:sz="12" w:space="0" w:color="auto"/>
            </w:tcBorders>
          </w:tcPr>
          <w:p w14:paraId="3DF2C9AE"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261F6BDB"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19B8DF23"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2.2</w:t>
            </w:r>
          </w:p>
        </w:tc>
        <w:tc>
          <w:tcPr>
            <w:tcW w:w="6160" w:type="dxa"/>
            <w:tcBorders>
              <w:top w:val="single" w:sz="6" w:space="0" w:color="auto"/>
              <w:left w:val="single" w:sz="6" w:space="0" w:color="auto"/>
              <w:bottom w:val="single" w:sz="6" w:space="0" w:color="auto"/>
              <w:right w:val="single" w:sz="6" w:space="0" w:color="auto"/>
            </w:tcBorders>
          </w:tcPr>
          <w:p w14:paraId="6455012D"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 xml:space="preserve">potraviny </w:t>
            </w:r>
          </w:p>
        </w:tc>
        <w:tc>
          <w:tcPr>
            <w:tcW w:w="3180" w:type="dxa"/>
            <w:tcBorders>
              <w:top w:val="single" w:sz="6" w:space="0" w:color="auto"/>
              <w:left w:val="single" w:sz="6" w:space="0" w:color="auto"/>
              <w:bottom w:val="single" w:sz="6" w:space="0" w:color="auto"/>
              <w:right w:val="single" w:sz="12" w:space="0" w:color="auto"/>
            </w:tcBorders>
          </w:tcPr>
          <w:p w14:paraId="2C1B15C8"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5AC3E2BE" w14:textId="77777777" w:rsidTr="00B55584">
        <w:trPr>
          <w:trHeight w:val="880"/>
          <w:jc w:val="center"/>
        </w:trPr>
        <w:tc>
          <w:tcPr>
            <w:tcW w:w="1400" w:type="dxa"/>
            <w:tcBorders>
              <w:top w:val="single" w:sz="6" w:space="0" w:color="auto"/>
              <w:left w:val="single" w:sz="12" w:space="0" w:color="auto"/>
              <w:bottom w:val="single" w:sz="6" w:space="0" w:color="auto"/>
              <w:right w:val="single" w:sz="6" w:space="0" w:color="auto"/>
            </w:tcBorders>
          </w:tcPr>
          <w:p w14:paraId="1E796E01"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2.3</w:t>
            </w:r>
          </w:p>
        </w:tc>
        <w:tc>
          <w:tcPr>
            <w:tcW w:w="6160" w:type="dxa"/>
            <w:tcBorders>
              <w:top w:val="single" w:sz="6" w:space="0" w:color="auto"/>
              <w:left w:val="single" w:sz="6" w:space="0" w:color="auto"/>
              <w:bottom w:val="single" w:sz="6" w:space="0" w:color="auto"/>
              <w:right w:val="single" w:sz="6" w:space="0" w:color="auto"/>
            </w:tcBorders>
          </w:tcPr>
          <w:p w14:paraId="337DCDBE" w14:textId="2E7D6DAD"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 xml:space="preserve">kancelářské potřeby - jedná se o náklady s kancelářskými potřebami jako je nákup papírů, tisk, šanonů </w:t>
            </w:r>
            <w:r>
              <w:rPr>
                <w:rFonts w:ascii="Times New Roman" w:eastAsia="Times New Roman" w:hAnsi="Times New Roman" w:cs="Times New Roman"/>
                <w:i/>
              </w:rPr>
              <w:t>pro vedení klientské dokumentace</w:t>
            </w:r>
          </w:p>
        </w:tc>
        <w:tc>
          <w:tcPr>
            <w:tcW w:w="3180" w:type="dxa"/>
            <w:tcBorders>
              <w:top w:val="single" w:sz="6" w:space="0" w:color="auto"/>
              <w:left w:val="single" w:sz="6" w:space="0" w:color="auto"/>
              <w:bottom w:val="single" w:sz="6" w:space="0" w:color="auto"/>
              <w:right w:val="single" w:sz="12" w:space="0" w:color="auto"/>
            </w:tcBorders>
          </w:tcPr>
          <w:p w14:paraId="7C4AC065" w14:textId="73D2FE66"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35</w:t>
            </w:r>
            <w:r>
              <w:rPr>
                <w:rFonts w:ascii="Times New Roman" w:eastAsia="Times New Roman" w:hAnsi="Times New Roman" w:cs="Times New Roman"/>
                <w:i/>
              </w:rPr>
              <w:t> </w:t>
            </w:r>
            <w:r w:rsidRPr="00B55584">
              <w:rPr>
                <w:rFonts w:ascii="Times New Roman" w:eastAsia="Times New Roman" w:hAnsi="Times New Roman" w:cs="Times New Roman"/>
                <w:i/>
              </w:rPr>
              <w:t>000</w:t>
            </w:r>
            <w:r>
              <w:rPr>
                <w:rFonts w:ascii="Times New Roman" w:eastAsia="Times New Roman" w:hAnsi="Times New Roman" w:cs="Times New Roman"/>
                <w:i/>
              </w:rPr>
              <w:t xml:space="preserve"> Kč</w:t>
            </w:r>
          </w:p>
        </w:tc>
      </w:tr>
      <w:tr w:rsidR="00B55584" w:rsidRPr="00B55584" w14:paraId="47B5501F"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27DE7D33"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2.4</w:t>
            </w:r>
          </w:p>
        </w:tc>
        <w:tc>
          <w:tcPr>
            <w:tcW w:w="6160" w:type="dxa"/>
            <w:tcBorders>
              <w:top w:val="single" w:sz="6" w:space="0" w:color="auto"/>
              <w:left w:val="single" w:sz="6" w:space="0" w:color="auto"/>
              <w:bottom w:val="single" w:sz="6" w:space="0" w:color="auto"/>
              <w:right w:val="single" w:sz="6" w:space="0" w:color="auto"/>
            </w:tcBorders>
          </w:tcPr>
          <w:p w14:paraId="1D75CFC4" w14:textId="2F602886"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pohonné hmoty</w:t>
            </w:r>
            <w:r>
              <w:rPr>
                <w:rFonts w:ascii="Times New Roman" w:eastAsia="Times New Roman" w:hAnsi="Times New Roman" w:cs="Times New Roman"/>
                <w:i/>
              </w:rPr>
              <w:t xml:space="preserve"> – jedná se náklady za dopravu ke klientům a jednání s municipalitami. </w:t>
            </w:r>
          </w:p>
        </w:tc>
        <w:tc>
          <w:tcPr>
            <w:tcW w:w="3180" w:type="dxa"/>
            <w:tcBorders>
              <w:top w:val="single" w:sz="6" w:space="0" w:color="auto"/>
              <w:left w:val="single" w:sz="6" w:space="0" w:color="auto"/>
              <w:bottom w:val="single" w:sz="6" w:space="0" w:color="auto"/>
              <w:right w:val="single" w:sz="12" w:space="0" w:color="auto"/>
            </w:tcBorders>
          </w:tcPr>
          <w:p w14:paraId="4BB05B8F" w14:textId="521EFAA4" w:rsidR="00B55584" w:rsidRPr="00B55584" w:rsidRDefault="00B55584" w:rsidP="00B55584">
            <w:pPr>
              <w:spacing w:line="360" w:lineRule="auto"/>
              <w:jc w:val="both"/>
              <w:rPr>
                <w:rFonts w:ascii="Times New Roman" w:eastAsia="Times New Roman" w:hAnsi="Times New Roman" w:cs="Times New Roman"/>
                <w:i/>
              </w:rPr>
            </w:pPr>
            <w:r>
              <w:rPr>
                <w:rFonts w:ascii="Times New Roman" w:eastAsia="Times New Roman" w:hAnsi="Times New Roman" w:cs="Times New Roman"/>
                <w:i/>
              </w:rPr>
              <w:t>100 000 Kč</w:t>
            </w:r>
          </w:p>
        </w:tc>
      </w:tr>
      <w:tr w:rsidR="00B55584" w:rsidRPr="00B55584" w14:paraId="01A08FC7" w14:textId="77777777" w:rsidTr="00B55584">
        <w:trPr>
          <w:trHeight w:val="300"/>
          <w:jc w:val="center"/>
        </w:trPr>
        <w:tc>
          <w:tcPr>
            <w:tcW w:w="1400" w:type="dxa"/>
            <w:tcBorders>
              <w:top w:val="single" w:sz="6" w:space="0" w:color="auto"/>
              <w:left w:val="single" w:sz="12" w:space="0" w:color="auto"/>
              <w:bottom w:val="single" w:sz="6" w:space="0" w:color="auto"/>
              <w:right w:val="single" w:sz="6" w:space="0" w:color="auto"/>
            </w:tcBorders>
          </w:tcPr>
          <w:p w14:paraId="11CF8091"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2.5</w:t>
            </w:r>
          </w:p>
        </w:tc>
        <w:tc>
          <w:tcPr>
            <w:tcW w:w="6160" w:type="dxa"/>
            <w:tcBorders>
              <w:top w:val="single" w:sz="6" w:space="0" w:color="auto"/>
              <w:left w:val="single" w:sz="6" w:space="0" w:color="auto"/>
              <w:bottom w:val="single" w:sz="6" w:space="0" w:color="auto"/>
              <w:right w:val="single" w:sz="6" w:space="0" w:color="auto"/>
            </w:tcBorders>
          </w:tcPr>
          <w:p w14:paraId="60840334" w14:textId="77777777" w:rsidR="00B55584" w:rsidRPr="00B55584" w:rsidRDefault="00B55584" w:rsidP="00B55584">
            <w:pPr>
              <w:spacing w:line="360" w:lineRule="auto"/>
              <w:jc w:val="both"/>
              <w:rPr>
                <w:rFonts w:ascii="Times New Roman" w:eastAsia="Times New Roman" w:hAnsi="Times New Roman" w:cs="Times New Roman"/>
                <w:i/>
                <w:vertAlign w:val="superscript"/>
              </w:rPr>
            </w:pPr>
            <w:r w:rsidRPr="00B55584">
              <w:rPr>
                <w:rFonts w:ascii="Times New Roman" w:eastAsia="Times New Roman" w:hAnsi="Times New Roman" w:cs="Times New Roman"/>
                <w:i/>
              </w:rPr>
              <w:t>jiné spotřebované nákupy</w:t>
            </w:r>
            <w:r w:rsidRPr="00B55584">
              <w:rPr>
                <w:rFonts w:ascii="Times New Roman" w:eastAsia="Times New Roman" w:hAnsi="Times New Roman" w:cs="Times New Roman"/>
                <w:i/>
                <w:vertAlign w:val="superscript"/>
              </w:rPr>
              <w:t>3</w:t>
            </w:r>
          </w:p>
        </w:tc>
        <w:tc>
          <w:tcPr>
            <w:tcW w:w="3180" w:type="dxa"/>
            <w:tcBorders>
              <w:top w:val="single" w:sz="6" w:space="0" w:color="auto"/>
              <w:left w:val="single" w:sz="6" w:space="0" w:color="auto"/>
              <w:bottom w:val="single" w:sz="6" w:space="0" w:color="auto"/>
              <w:right w:val="single" w:sz="12" w:space="0" w:color="auto"/>
            </w:tcBorders>
          </w:tcPr>
          <w:p w14:paraId="437BDB80"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69F53A61"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512F7D26"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2.6.1</w:t>
            </w:r>
          </w:p>
        </w:tc>
        <w:tc>
          <w:tcPr>
            <w:tcW w:w="6160" w:type="dxa"/>
            <w:tcBorders>
              <w:top w:val="single" w:sz="6" w:space="0" w:color="auto"/>
              <w:left w:val="single" w:sz="6" w:space="0" w:color="auto"/>
              <w:bottom w:val="single" w:sz="6" w:space="0" w:color="auto"/>
              <w:right w:val="single" w:sz="6" w:space="0" w:color="auto"/>
            </w:tcBorders>
          </w:tcPr>
          <w:p w14:paraId="25E0FC37" w14:textId="3778D913" w:rsidR="00B55584" w:rsidRPr="00B55584" w:rsidRDefault="00B55584" w:rsidP="00B55584">
            <w:pPr>
              <w:spacing w:line="360" w:lineRule="auto"/>
              <w:jc w:val="both"/>
              <w:rPr>
                <w:rFonts w:ascii="Times New Roman" w:eastAsia="Times New Roman" w:hAnsi="Times New Roman" w:cs="Times New Roman"/>
                <w:i/>
              </w:rPr>
            </w:pPr>
            <w:r>
              <w:rPr>
                <w:rFonts w:ascii="Times New Roman" w:eastAsia="Times New Roman" w:hAnsi="Times New Roman" w:cs="Times New Roman"/>
                <w:i/>
              </w:rPr>
              <w:t>Služby – jedná se o nákup služeb na propagaci dané služby v regionu</w:t>
            </w:r>
          </w:p>
        </w:tc>
        <w:tc>
          <w:tcPr>
            <w:tcW w:w="3180" w:type="dxa"/>
            <w:tcBorders>
              <w:top w:val="single" w:sz="6" w:space="0" w:color="auto"/>
              <w:left w:val="single" w:sz="6" w:space="0" w:color="auto"/>
              <w:bottom w:val="single" w:sz="6" w:space="0" w:color="auto"/>
              <w:right w:val="single" w:sz="12" w:space="0" w:color="auto"/>
            </w:tcBorders>
          </w:tcPr>
          <w:p w14:paraId="4338828D" w14:textId="19339F0B" w:rsidR="00B55584" w:rsidRPr="00B55584" w:rsidRDefault="00B55584" w:rsidP="00B55584">
            <w:pPr>
              <w:spacing w:line="360" w:lineRule="auto"/>
              <w:jc w:val="both"/>
              <w:rPr>
                <w:rFonts w:ascii="Times New Roman" w:eastAsia="Times New Roman" w:hAnsi="Times New Roman" w:cs="Times New Roman"/>
                <w:i/>
              </w:rPr>
            </w:pPr>
            <w:r>
              <w:rPr>
                <w:rFonts w:ascii="Times New Roman" w:eastAsia="Times New Roman" w:hAnsi="Times New Roman" w:cs="Times New Roman"/>
                <w:i/>
              </w:rPr>
              <w:t>20 000 Kč</w:t>
            </w:r>
          </w:p>
        </w:tc>
      </w:tr>
      <w:tr w:rsidR="00B55584" w:rsidRPr="00B55584" w14:paraId="4A79CBF5" w14:textId="77777777" w:rsidTr="00B55584">
        <w:trPr>
          <w:trHeight w:val="1180"/>
          <w:jc w:val="center"/>
        </w:trPr>
        <w:tc>
          <w:tcPr>
            <w:tcW w:w="1400" w:type="dxa"/>
            <w:tcBorders>
              <w:top w:val="single" w:sz="6" w:space="0" w:color="auto"/>
              <w:left w:val="single" w:sz="12" w:space="0" w:color="auto"/>
              <w:bottom w:val="single" w:sz="6" w:space="0" w:color="auto"/>
              <w:right w:val="single" w:sz="6" w:space="0" w:color="auto"/>
            </w:tcBorders>
          </w:tcPr>
          <w:p w14:paraId="7FCD8F4C"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2.6.2</w:t>
            </w:r>
          </w:p>
        </w:tc>
        <w:tc>
          <w:tcPr>
            <w:tcW w:w="6160" w:type="dxa"/>
            <w:tcBorders>
              <w:top w:val="single" w:sz="6" w:space="0" w:color="auto"/>
              <w:left w:val="single" w:sz="6" w:space="0" w:color="auto"/>
              <w:bottom w:val="single" w:sz="6" w:space="0" w:color="auto"/>
              <w:right w:val="single" w:sz="6" w:space="0" w:color="auto"/>
            </w:tcBorders>
          </w:tcPr>
          <w:p w14:paraId="0BFF64AD" w14:textId="5C26A58D"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 xml:space="preserve">telefony, internet, poštovné, ostatní spoje - jedná se o </w:t>
            </w:r>
            <w:r>
              <w:rPr>
                <w:rFonts w:ascii="Times New Roman" w:eastAsia="Times New Roman" w:hAnsi="Times New Roman" w:cs="Times New Roman"/>
                <w:i/>
              </w:rPr>
              <w:t>náklady na datové a telefonické připojení, serverové uložiště.</w:t>
            </w:r>
          </w:p>
        </w:tc>
        <w:tc>
          <w:tcPr>
            <w:tcW w:w="3180" w:type="dxa"/>
            <w:tcBorders>
              <w:top w:val="single" w:sz="6" w:space="0" w:color="auto"/>
              <w:left w:val="single" w:sz="6" w:space="0" w:color="auto"/>
              <w:bottom w:val="single" w:sz="6" w:space="0" w:color="auto"/>
              <w:right w:val="single" w:sz="12" w:space="0" w:color="auto"/>
            </w:tcBorders>
          </w:tcPr>
          <w:p w14:paraId="5FC6034F" w14:textId="035B3F3E"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50</w:t>
            </w:r>
            <w:r>
              <w:rPr>
                <w:rFonts w:ascii="Times New Roman" w:eastAsia="Times New Roman" w:hAnsi="Times New Roman" w:cs="Times New Roman"/>
                <w:i/>
              </w:rPr>
              <w:t xml:space="preserve"> </w:t>
            </w:r>
            <w:r w:rsidRPr="00B55584">
              <w:rPr>
                <w:rFonts w:ascii="Times New Roman" w:eastAsia="Times New Roman" w:hAnsi="Times New Roman" w:cs="Times New Roman"/>
                <w:i/>
              </w:rPr>
              <w:t>000,00</w:t>
            </w:r>
          </w:p>
        </w:tc>
      </w:tr>
      <w:tr w:rsidR="00B55584" w:rsidRPr="00B55584" w14:paraId="1A5A5F23"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3D92632D"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2.6.3</w:t>
            </w:r>
          </w:p>
        </w:tc>
        <w:tc>
          <w:tcPr>
            <w:tcW w:w="6160" w:type="dxa"/>
            <w:tcBorders>
              <w:top w:val="single" w:sz="6" w:space="0" w:color="auto"/>
              <w:left w:val="single" w:sz="6" w:space="0" w:color="auto"/>
              <w:bottom w:val="single" w:sz="6" w:space="0" w:color="auto"/>
              <w:right w:val="single" w:sz="6" w:space="0" w:color="auto"/>
            </w:tcBorders>
          </w:tcPr>
          <w:p w14:paraId="33F381C7"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nájemné</w:t>
            </w:r>
          </w:p>
        </w:tc>
        <w:tc>
          <w:tcPr>
            <w:tcW w:w="3180" w:type="dxa"/>
            <w:tcBorders>
              <w:top w:val="single" w:sz="6" w:space="0" w:color="auto"/>
              <w:left w:val="single" w:sz="6" w:space="0" w:color="auto"/>
              <w:bottom w:val="single" w:sz="6" w:space="0" w:color="auto"/>
              <w:right w:val="single" w:sz="12" w:space="0" w:color="auto"/>
            </w:tcBorders>
          </w:tcPr>
          <w:p w14:paraId="1FC66D43"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3760A849"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1800733F"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2.6.4</w:t>
            </w:r>
          </w:p>
        </w:tc>
        <w:tc>
          <w:tcPr>
            <w:tcW w:w="6160" w:type="dxa"/>
            <w:tcBorders>
              <w:top w:val="single" w:sz="6" w:space="0" w:color="auto"/>
              <w:left w:val="single" w:sz="6" w:space="0" w:color="auto"/>
              <w:bottom w:val="single" w:sz="6" w:space="0" w:color="auto"/>
              <w:right w:val="single" w:sz="6" w:space="0" w:color="auto"/>
            </w:tcBorders>
          </w:tcPr>
          <w:p w14:paraId="6451EDD5"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 xml:space="preserve">právní a ekonomické služby </w:t>
            </w:r>
          </w:p>
        </w:tc>
        <w:tc>
          <w:tcPr>
            <w:tcW w:w="3180" w:type="dxa"/>
            <w:tcBorders>
              <w:top w:val="single" w:sz="6" w:space="0" w:color="auto"/>
              <w:left w:val="single" w:sz="6" w:space="0" w:color="auto"/>
              <w:bottom w:val="single" w:sz="6" w:space="0" w:color="auto"/>
              <w:right w:val="single" w:sz="12" w:space="0" w:color="auto"/>
            </w:tcBorders>
          </w:tcPr>
          <w:p w14:paraId="361DFC31"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480C596D" w14:textId="77777777" w:rsidTr="00B55584">
        <w:trPr>
          <w:trHeight w:val="300"/>
          <w:jc w:val="center"/>
        </w:trPr>
        <w:tc>
          <w:tcPr>
            <w:tcW w:w="1400" w:type="dxa"/>
            <w:tcBorders>
              <w:top w:val="single" w:sz="6" w:space="0" w:color="auto"/>
              <w:left w:val="single" w:sz="12" w:space="0" w:color="auto"/>
              <w:bottom w:val="single" w:sz="6" w:space="0" w:color="auto"/>
              <w:right w:val="single" w:sz="6" w:space="0" w:color="auto"/>
            </w:tcBorders>
          </w:tcPr>
          <w:p w14:paraId="1224D31C"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2.6.5</w:t>
            </w:r>
          </w:p>
        </w:tc>
        <w:tc>
          <w:tcPr>
            <w:tcW w:w="6160" w:type="dxa"/>
            <w:tcBorders>
              <w:top w:val="single" w:sz="6" w:space="0" w:color="auto"/>
              <w:left w:val="single" w:sz="6" w:space="0" w:color="auto"/>
              <w:bottom w:val="single" w:sz="6" w:space="0" w:color="auto"/>
              <w:right w:val="single" w:sz="6" w:space="0" w:color="auto"/>
            </w:tcBorders>
          </w:tcPr>
          <w:p w14:paraId="29C3A3CD"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školení a kurzy</w:t>
            </w:r>
          </w:p>
        </w:tc>
        <w:tc>
          <w:tcPr>
            <w:tcW w:w="3180" w:type="dxa"/>
            <w:tcBorders>
              <w:top w:val="single" w:sz="6" w:space="0" w:color="auto"/>
              <w:left w:val="single" w:sz="6" w:space="0" w:color="auto"/>
              <w:bottom w:val="single" w:sz="6" w:space="0" w:color="auto"/>
              <w:right w:val="single" w:sz="12" w:space="0" w:color="auto"/>
            </w:tcBorders>
          </w:tcPr>
          <w:p w14:paraId="516FC604"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0C7C9430"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1CCF7980"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2.6.6</w:t>
            </w:r>
          </w:p>
        </w:tc>
        <w:tc>
          <w:tcPr>
            <w:tcW w:w="6160" w:type="dxa"/>
            <w:tcBorders>
              <w:top w:val="single" w:sz="6" w:space="0" w:color="auto"/>
              <w:left w:val="single" w:sz="6" w:space="0" w:color="auto"/>
              <w:bottom w:val="single" w:sz="6" w:space="0" w:color="auto"/>
              <w:right w:val="single" w:sz="6" w:space="0" w:color="auto"/>
            </w:tcBorders>
          </w:tcPr>
          <w:p w14:paraId="5E74E13D"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opravy a udržování</w:t>
            </w:r>
          </w:p>
        </w:tc>
        <w:tc>
          <w:tcPr>
            <w:tcW w:w="3180" w:type="dxa"/>
            <w:tcBorders>
              <w:top w:val="single" w:sz="6" w:space="0" w:color="auto"/>
              <w:left w:val="single" w:sz="6" w:space="0" w:color="auto"/>
              <w:bottom w:val="single" w:sz="6" w:space="0" w:color="auto"/>
              <w:right w:val="single" w:sz="12" w:space="0" w:color="auto"/>
            </w:tcBorders>
          </w:tcPr>
          <w:p w14:paraId="44F1D4C6" w14:textId="77777777" w:rsidR="00B55584" w:rsidRPr="00B55584" w:rsidRDefault="00B55584" w:rsidP="00B55584">
            <w:pPr>
              <w:spacing w:line="360" w:lineRule="auto"/>
              <w:jc w:val="both"/>
              <w:rPr>
                <w:rFonts w:ascii="Times New Roman" w:eastAsia="Times New Roman" w:hAnsi="Times New Roman" w:cs="Times New Roman"/>
                <w:i/>
              </w:rPr>
            </w:pPr>
          </w:p>
        </w:tc>
      </w:tr>
      <w:tr w:rsidR="00B55584" w:rsidRPr="00B55584" w14:paraId="19E3FBD3" w14:textId="77777777" w:rsidTr="00B55584">
        <w:trPr>
          <w:trHeight w:val="1180"/>
          <w:jc w:val="center"/>
        </w:trPr>
        <w:tc>
          <w:tcPr>
            <w:tcW w:w="1400" w:type="dxa"/>
            <w:tcBorders>
              <w:top w:val="single" w:sz="6" w:space="0" w:color="auto"/>
              <w:left w:val="single" w:sz="12" w:space="0" w:color="auto"/>
              <w:bottom w:val="single" w:sz="6" w:space="0" w:color="auto"/>
              <w:right w:val="single" w:sz="6" w:space="0" w:color="auto"/>
            </w:tcBorders>
          </w:tcPr>
          <w:p w14:paraId="224DAA44" w14:textId="77777777"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2.6.7</w:t>
            </w:r>
          </w:p>
        </w:tc>
        <w:tc>
          <w:tcPr>
            <w:tcW w:w="6160" w:type="dxa"/>
            <w:tcBorders>
              <w:top w:val="single" w:sz="6" w:space="0" w:color="auto"/>
              <w:left w:val="single" w:sz="6" w:space="0" w:color="auto"/>
              <w:bottom w:val="single" w:sz="6" w:space="0" w:color="auto"/>
              <w:right w:val="single" w:sz="6" w:space="0" w:color="auto"/>
            </w:tcBorders>
          </w:tcPr>
          <w:p w14:paraId="1889A85B" w14:textId="5E95D143" w:rsidR="00B55584" w:rsidRPr="00B55584" w:rsidRDefault="00B55584" w:rsidP="00B55584">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cestovní náhrady - Jedná se o cestovní náhrady zaměstnanců</w:t>
            </w:r>
          </w:p>
        </w:tc>
        <w:tc>
          <w:tcPr>
            <w:tcW w:w="3180" w:type="dxa"/>
            <w:tcBorders>
              <w:top w:val="single" w:sz="6" w:space="0" w:color="auto"/>
              <w:left w:val="single" w:sz="6" w:space="0" w:color="auto"/>
              <w:bottom w:val="single" w:sz="6" w:space="0" w:color="auto"/>
              <w:right w:val="single" w:sz="12" w:space="0" w:color="auto"/>
            </w:tcBorders>
          </w:tcPr>
          <w:p w14:paraId="740C60A1" w14:textId="074A45E1" w:rsidR="00B55584" w:rsidRPr="00B55584" w:rsidRDefault="00B55584" w:rsidP="00B55584">
            <w:pPr>
              <w:spacing w:line="360" w:lineRule="auto"/>
              <w:jc w:val="both"/>
              <w:rPr>
                <w:rFonts w:ascii="Times New Roman" w:eastAsia="Times New Roman" w:hAnsi="Times New Roman" w:cs="Times New Roman"/>
                <w:i/>
              </w:rPr>
            </w:pPr>
            <w:r>
              <w:rPr>
                <w:rFonts w:ascii="Times New Roman" w:eastAsia="Times New Roman" w:hAnsi="Times New Roman" w:cs="Times New Roman"/>
                <w:i/>
              </w:rPr>
              <w:t>10</w:t>
            </w:r>
            <w:r w:rsidRPr="00B55584">
              <w:rPr>
                <w:rFonts w:ascii="Times New Roman" w:eastAsia="Times New Roman" w:hAnsi="Times New Roman" w:cs="Times New Roman"/>
                <w:i/>
              </w:rPr>
              <w:t>0</w:t>
            </w:r>
            <w:r>
              <w:rPr>
                <w:rFonts w:ascii="Times New Roman" w:eastAsia="Times New Roman" w:hAnsi="Times New Roman" w:cs="Times New Roman"/>
                <w:i/>
              </w:rPr>
              <w:t> </w:t>
            </w:r>
            <w:r w:rsidRPr="00B55584">
              <w:rPr>
                <w:rFonts w:ascii="Times New Roman" w:eastAsia="Times New Roman" w:hAnsi="Times New Roman" w:cs="Times New Roman"/>
                <w:i/>
              </w:rPr>
              <w:t>00</w:t>
            </w:r>
            <w:r>
              <w:rPr>
                <w:rFonts w:ascii="Times New Roman" w:eastAsia="Times New Roman" w:hAnsi="Times New Roman" w:cs="Times New Roman"/>
                <w:i/>
              </w:rPr>
              <w:t>0 Kč</w:t>
            </w:r>
          </w:p>
        </w:tc>
      </w:tr>
      <w:tr w:rsidR="00B55584" w:rsidRPr="00B55584" w14:paraId="5789674A"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5A408061" w14:textId="755E8687" w:rsidR="00B55584" w:rsidRPr="00B55584" w:rsidRDefault="00B55584" w:rsidP="00B55584">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Náklady celkem</w:t>
            </w:r>
          </w:p>
        </w:tc>
        <w:tc>
          <w:tcPr>
            <w:tcW w:w="6160" w:type="dxa"/>
            <w:tcBorders>
              <w:top w:val="single" w:sz="6" w:space="0" w:color="auto"/>
              <w:left w:val="single" w:sz="6" w:space="0" w:color="auto"/>
              <w:bottom w:val="single" w:sz="6" w:space="0" w:color="auto"/>
              <w:right w:val="single" w:sz="6" w:space="0" w:color="auto"/>
            </w:tcBorders>
          </w:tcPr>
          <w:p w14:paraId="7789E1F3" w14:textId="465BD8B0" w:rsidR="00B55584" w:rsidRPr="00B55584" w:rsidRDefault="00B55584" w:rsidP="00B55584">
            <w:pPr>
              <w:spacing w:line="360" w:lineRule="auto"/>
              <w:jc w:val="both"/>
              <w:rPr>
                <w:rFonts w:ascii="Times New Roman" w:eastAsia="Times New Roman" w:hAnsi="Times New Roman" w:cs="Times New Roman"/>
                <w:i/>
              </w:rPr>
            </w:pPr>
          </w:p>
        </w:tc>
        <w:tc>
          <w:tcPr>
            <w:tcW w:w="3180" w:type="dxa"/>
            <w:tcBorders>
              <w:top w:val="single" w:sz="6" w:space="0" w:color="auto"/>
              <w:left w:val="single" w:sz="6" w:space="0" w:color="auto"/>
              <w:bottom w:val="single" w:sz="6" w:space="0" w:color="auto"/>
              <w:right w:val="single" w:sz="12" w:space="0" w:color="auto"/>
            </w:tcBorders>
          </w:tcPr>
          <w:p w14:paraId="7FAE29E0" w14:textId="01885BA6" w:rsidR="00B55584" w:rsidRPr="00B55584" w:rsidRDefault="00B55584" w:rsidP="00B55584">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5</w:t>
            </w:r>
            <w:r>
              <w:rPr>
                <w:rFonts w:ascii="Times New Roman" w:eastAsia="Times New Roman" w:hAnsi="Times New Roman" w:cs="Times New Roman"/>
                <w:b/>
                <w:bCs/>
                <w:i/>
              </w:rPr>
              <w:t> 983 000</w:t>
            </w:r>
            <w:r w:rsidRPr="00B55584">
              <w:rPr>
                <w:rFonts w:ascii="Times New Roman" w:eastAsia="Times New Roman" w:hAnsi="Times New Roman" w:cs="Times New Roman"/>
                <w:b/>
                <w:bCs/>
                <w:i/>
              </w:rPr>
              <w:t xml:space="preserve"> Kč</w:t>
            </w:r>
          </w:p>
        </w:tc>
      </w:tr>
      <w:tr w:rsidR="00B55584" w:rsidRPr="00B55584" w14:paraId="1DE45A75" w14:textId="77777777" w:rsidTr="00B55584">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4D4C77E5" w14:textId="05BF30EF" w:rsidR="00B55584" w:rsidRPr="00B55584" w:rsidRDefault="00B55584" w:rsidP="00B55584">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Příjmy od klientů</w:t>
            </w:r>
          </w:p>
        </w:tc>
        <w:tc>
          <w:tcPr>
            <w:tcW w:w="6160" w:type="dxa"/>
            <w:tcBorders>
              <w:top w:val="single" w:sz="6" w:space="0" w:color="auto"/>
              <w:left w:val="single" w:sz="6" w:space="0" w:color="auto"/>
              <w:bottom w:val="single" w:sz="6" w:space="0" w:color="auto"/>
              <w:right w:val="single" w:sz="6" w:space="0" w:color="auto"/>
            </w:tcBorders>
          </w:tcPr>
          <w:p w14:paraId="09A06942" w14:textId="55F4143E" w:rsidR="00B55584" w:rsidRPr="00B55584" w:rsidRDefault="00B55584" w:rsidP="00B55584">
            <w:pPr>
              <w:spacing w:line="360" w:lineRule="auto"/>
              <w:jc w:val="both"/>
              <w:rPr>
                <w:rFonts w:ascii="Times New Roman" w:eastAsia="Times New Roman" w:hAnsi="Times New Roman" w:cs="Times New Roman"/>
                <w:i/>
              </w:rPr>
            </w:pPr>
            <w:r>
              <w:rPr>
                <w:rFonts w:ascii="Times New Roman" w:eastAsia="Times New Roman" w:hAnsi="Times New Roman" w:cs="Times New Roman"/>
                <w:i/>
              </w:rPr>
              <w:t>Sazba je stanovena dle Výzvy na 110 Kč/hod. S ohledem na zahájení realizace poskytování služby od 1.1.2026 se předpokládá postupný náběr klientů. Výpočet vychází s kvalifikovaného odhadu odpracovaných 4 hodiny/den x 365 dní = 160 600 Kč</w:t>
            </w:r>
          </w:p>
        </w:tc>
        <w:tc>
          <w:tcPr>
            <w:tcW w:w="3180" w:type="dxa"/>
            <w:tcBorders>
              <w:top w:val="single" w:sz="6" w:space="0" w:color="auto"/>
              <w:left w:val="single" w:sz="6" w:space="0" w:color="auto"/>
              <w:bottom w:val="single" w:sz="6" w:space="0" w:color="auto"/>
              <w:right w:val="single" w:sz="12" w:space="0" w:color="auto"/>
            </w:tcBorders>
          </w:tcPr>
          <w:p w14:paraId="69F2AD04" w14:textId="556A0735" w:rsidR="00B55584" w:rsidRPr="00B55584" w:rsidRDefault="00B55584" w:rsidP="00B55584">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160 600 Kč</w:t>
            </w:r>
          </w:p>
        </w:tc>
      </w:tr>
    </w:tbl>
    <w:p w14:paraId="36259AA2" w14:textId="77777777" w:rsidR="00857536" w:rsidRDefault="00857536">
      <w:pPr>
        <w:spacing w:line="360" w:lineRule="auto"/>
        <w:jc w:val="both"/>
        <w:rPr>
          <w:rFonts w:ascii="Times New Roman" w:eastAsia="Times New Roman" w:hAnsi="Times New Roman" w:cs="Times New Roman"/>
        </w:rPr>
      </w:pPr>
    </w:p>
    <w:p w14:paraId="5BAA1B62" w14:textId="77777777" w:rsidR="00857536" w:rsidRDefault="009B444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2. OBECNÉ KVALIFIKAČNÍ PARAMETRY </w:t>
      </w:r>
    </w:p>
    <w:p w14:paraId="27E952F9" w14:textId="77777777" w:rsidR="00857536" w:rsidRDefault="009B4440">
      <w:pPr>
        <w:spacing w:line="360" w:lineRule="auto"/>
        <w:jc w:val="both"/>
        <w:rPr>
          <w:rFonts w:ascii="Times New Roman" w:eastAsia="Times New Roman" w:hAnsi="Times New Roman" w:cs="Times New Roman"/>
          <w:i/>
          <w:highlight w:val="white"/>
        </w:rPr>
      </w:pPr>
      <w:r>
        <w:rPr>
          <w:rFonts w:ascii="Times New Roman" w:eastAsia="Times New Roman" w:hAnsi="Times New Roman" w:cs="Times New Roman"/>
          <w:i/>
          <w:highlight w:val="white"/>
        </w:rPr>
        <w:t>a) Registrace sociální služby – sociální služba je registrována podle zákona o sociálních službách anebo žadatel uvede, v jakém termínu zajistí registraci soci</w:t>
      </w:r>
      <w:r>
        <w:rPr>
          <w:rFonts w:ascii="Times New Roman" w:eastAsia="Times New Roman" w:hAnsi="Times New Roman" w:cs="Times New Roman"/>
          <w:i/>
          <w:highlight w:val="white"/>
        </w:rPr>
        <w:t xml:space="preserve">ální služby a jak zajistí naplnění registračních podmínek (v případě, že sociální služba není registrována, bude zařazení do Krajské sítě sociálních služeb Kraje Vysočina schváleno jako podmíněné). </w:t>
      </w:r>
    </w:p>
    <w:p w14:paraId="3D20E22A" w14:textId="77777777" w:rsidR="00857536" w:rsidRDefault="009B4440">
      <w:pPr>
        <w:spacing w:line="360" w:lineRule="auto"/>
        <w:jc w:val="both"/>
        <w:rPr>
          <w:rFonts w:ascii="Times New Roman" w:eastAsia="Times New Roman" w:hAnsi="Times New Roman" w:cs="Times New Roman"/>
          <w:i/>
          <w:highlight w:val="white"/>
        </w:rPr>
      </w:pPr>
      <w:r>
        <w:rPr>
          <w:rFonts w:ascii="Times New Roman" w:eastAsia="Times New Roman" w:hAnsi="Times New Roman" w:cs="Times New Roman"/>
        </w:rPr>
        <w:t xml:space="preserve">Organizace Dohled na dosah, z. s. zajistí registraci sociální služby řádně a včas dle zákona o sociálních službách. </w:t>
      </w:r>
    </w:p>
    <w:p w14:paraId="31913894"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rPr>
        <w:t>b</w:t>
      </w:r>
      <w:r>
        <w:rPr>
          <w:rFonts w:ascii="Times New Roman" w:eastAsia="Times New Roman" w:hAnsi="Times New Roman" w:cs="Times New Roman"/>
          <w:i/>
        </w:rPr>
        <w:t>) Zkušenost s poskytováním sociální služby Tento požadavek je vyžadován jen od těch poskytovatelů sociálních služeb, jejichž služba nebyla</w:t>
      </w:r>
      <w:r>
        <w:rPr>
          <w:rFonts w:ascii="Times New Roman" w:eastAsia="Times New Roman" w:hAnsi="Times New Roman" w:cs="Times New Roman"/>
          <w:i/>
        </w:rPr>
        <w:t xml:space="preserve"> v minulém období (pro rok 2025) zařazena do Krajské sítě sociálních služeb Kraje Vysočina. Žadatel o zařazení do Krajské sítě sociálních služeb Kraje Vysočina musí doložit, že sociální službu, kterou chce zařadit do této sítě, již v minulosti na území ČR </w:t>
      </w:r>
      <w:r>
        <w:rPr>
          <w:rFonts w:ascii="Times New Roman" w:eastAsia="Times New Roman" w:hAnsi="Times New Roman" w:cs="Times New Roman"/>
          <w:i/>
        </w:rPr>
        <w:t xml:space="preserve">provozoval, resp. měl tuto sociální službu v ČR registrovánu a k datu podání žádosti tuto službu provozuje, a to ve stejné formě a pro stejnou cílovou skupinu, jakou požaduje kraj. V případě služeb nezařazených v roce 2025 v Krajské síti sociálních služeb </w:t>
      </w:r>
      <w:r>
        <w:rPr>
          <w:rFonts w:ascii="Times New Roman" w:eastAsia="Times New Roman" w:hAnsi="Times New Roman" w:cs="Times New Roman"/>
          <w:i/>
        </w:rPr>
        <w:t>Kraje Vysočina, tj. nepodporovaných ze zdrojů kraje nebo MPSV, se jedná o:</w:t>
      </w:r>
    </w:p>
    <w:p w14:paraId="2B345F02" w14:textId="6548A8ED"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Dohled na dosah, z.s. je se svým začátkem působení mezi poskytovateli tísňové péče od roku 2022 relativně novým poskytovatelem sociálních služeb. Již od začátku se však vyjímá svým </w:t>
      </w:r>
      <w:r>
        <w:rPr>
          <w:rFonts w:ascii="Times New Roman" w:eastAsia="Times New Roman" w:hAnsi="Times New Roman" w:cs="Times New Roman"/>
        </w:rPr>
        <w:t>progresivním přístupem a snaží se šířit osvětu a pokrok ve zdánlivě vzdáleném světě technologií a sociálních služeb. Od roku 2022 se služba neustále vyvíjí a roste. Byla zařazena nová klientská zařízení, aby byla služba poskytována co nejlepším možným způs</w:t>
      </w:r>
      <w:r>
        <w:rPr>
          <w:rFonts w:ascii="Times New Roman" w:eastAsia="Times New Roman" w:hAnsi="Times New Roman" w:cs="Times New Roman"/>
        </w:rPr>
        <w:t xml:space="preserve">obem. Náš profesionální tým dbá na to, aby byla služba poskytována každému klientovi individuálně. </w:t>
      </w:r>
      <w:r w:rsidR="00B55584">
        <w:rPr>
          <w:rFonts w:ascii="Times New Roman" w:eastAsia="Times New Roman" w:hAnsi="Times New Roman" w:cs="Times New Roman"/>
        </w:rPr>
        <w:t>Od roku 2024 je organizace také poskytovatelem telefonické krizové pomoci.</w:t>
      </w:r>
    </w:p>
    <w:p w14:paraId="132D9005" w14:textId="77777777" w:rsidR="00857536" w:rsidRDefault="009B444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c) Soulad s prioritami kraje pro rozšíření Krajské sítě sociálních služeb Kraje Vy</w:t>
      </w:r>
      <w:r>
        <w:rPr>
          <w:rFonts w:ascii="Times New Roman" w:eastAsia="Times New Roman" w:hAnsi="Times New Roman" w:cs="Times New Roman"/>
          <w:i/>
        </w:rPr>
        <w:t xml:space="preserve">sočina – tyto priority jsou stanoveny spolu s Výzvou k podávání žádostí o zařazení do Krajské sítě sociálních služeb Kraje Vysočina a jsou v souladu se Střednědobým plánem rozvoje sociálních služeb Kraje Vysočina. </w:t>
      </w:r>
    </w:p>
    <w:p w14:paraId="55FABD72"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Potřebnost vychází z Priorit kraje pro ro</w:t>
      </w:r>
      <w:r>
        <w:rPr>
          <w:rFonts w:ascii="Times New Roman" w:eastAsia="Times New Roman" w:hAnsi="Times New Roman" w:cs="Times New Roman"/>
        </w:rPr>
        <w:t xml:space="preserve">zšíření Krajské sítě sociálních služeb Kraje Vysočina dle Střednědobého plánu rozvoje sociálních služeb Kraje Vysočina: </w:t>
      </w:r>
    </w:p>
    <w:p w14:paraId="0F42B002"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Prioritou rozvoje sociálních služeb v Kraji Vysočina bude podpora terénních služeb, především se jedná o pečovatelskou službu jako služ</w:t>
      </w:r>
      <w:r>
        <w:rPr>
          <w:rFonts w:ascii="Times New Roman" w:eastAsia="Times New Roman" w:hAnsi="Times New Roman" w:cs="Times New Roman"/>
        </w:rPr>
        <w:t>bu základní a tísňovou péči, které umožňují klientům setrvávat v přirozeném prostředí a zajistit péči o klienty i ve spolupráci s rodinnými příslušníky</w:t>
      </w:r>
    </w:p>
    <w:p w14:paraId="0C66FE4B" w14:textId="77777777" w:rsidR="00857536" w:rsidRPr="00B55584" w:rsidRDefault="009B4440">
      <w:pP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 xml:space="preserve">d) Ekonomická způsobilost Ekonomickou způsobilost dokládá poskytovatel sociální služby hospodářskými výsledky v minulých obdobích, a to za celou organizaci (poskytovatele sociální služby) </w:t>
      </w:r>
      <w:r w:rsidRPr="00B55584">
        <w:rPr>
          <w:rFonts w:ascii="Times New Roman" w:eastAsia="Times New Roman" w:hAnsi="Times New Roman" w:cs="Times New Roman"/>
          <w:i/>
        </w:rPr>
        <w:lastRenderedPageBreak/>
        <w:t>bez ohledu na počet poskytovaných sociálních služeb. Poskytovatel pr</w:t>
      </w:r>
      <w:r w:rsidRPr="00B55584">
        <w:rPr>
          <w:rFonts w:ascii="Times New Roman" w:eastAsia="Times New Roman" w:hAnsi="Times New Roman" w:cs="Times New Roman"/>
          <w:i/>
        </w:rPr>
        <w:t>okáže ekonomickou způsobilost následujícím způsobem:</w:t>
      </w:r>
    </w:p>
    <w:p w14:paraId="6636343F" w14:textId="6CF1BEC4" w:rsidR="00857536" w:rsidRDefault="009B4440">
      <w:pPr>
        <w:spacing w:line="360" w:lineRule="auto"/>
        <w:jc w:val="both"/>
        <w:rPr>
          <w:rFonts w:ascii="Times New Roman" w:eastAsia="Times New Roman" w:hAnsi="Times New Roman" w:cs="Times New Roman"/>
        </w:rPr>
      </w:pPr>
      <w:r w:rsidRPr="00B55584">
        <w:rPr>
          <w:rFonts w:ascii="Times New Roman" w:eastAsia="Times New Roman" w:hAnsi="Times New Roman" w:cs="Times New Roman"/>
        </w:rPr>
        <w:t xml:space="preserve">- </w:t>
      </w:r>
      <w:r w:rsidR="00B55584" w:rsidRPr="00B55584">
        <w:rPr>
          <w:rFonts w:ascii="Times New Roman" w:eastAsia="Times New Roman" w:hAnsi="Times New Roman" w:cs="Times New Roman"/>
        </w:rPr>
        <w:t>účetní závěrka je poskytnuta</w:t>
      </w:r>
    </w:p>
    <w:p w14:paraId="47C0771E" w14:textId="31046E7A" w:rsidR="00857536" w:rsidRDefault="009B444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i/>
          <w:color w:val="000000"/>
        </w:rPr>
      </w:pPr>
      <w:r w:rsidRPr="00B55584">
        <w:rPr>
          <w:rFonts w:ascii="Times New Roman" w:eastAsia="Times New Roman" w:hAnsi="Times New Roman" w:cs="Times New Roman"/>
          <w:i/>
          <w:color w:val="000000"/>
        </w:rPr>
        <w:t xml:space="preserve">Finanční podpora obcí – </w:t>
      </w:r>
      <w:r w:rsidR="00B55584">
        <w:rPr>
          <w:rFonts w:ascii="Times New Roman" w:eastAsia="Times New Roman" w:hAnsi="Times New Roman" w:cs="Times New Roman"/>
          <w:i/>
          <w:color w:val="000000"/>
        </w:rPr>
        <w:t>bude předloženo během měsíce března a dubna</w:t>
      </w:r>
    </w:p>
    <w:p w14:paraId="3DA6A772" w14:textId="77777777" w:rsidR="00857536" w:rsidRDefault="0085753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rPr>
      </w:pPr>
    </w:p>
    <w:p w14:paraId="3D728952" w14:textId="77777777" w:rsidR="00857536" w:rsidRDefault="009B4440">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SPECIFICKÉ PARAMETRY PRO JEDNOTLIVVÉ DRUHY SOCIÁLNÍCH SLUŽEB </w:t>
      </w:r>
    </w:p>
    <w:p w14:paraId="6E0ADE83" w14:textId="77777777" w:rsidR="00857536" w:rsidRPr="00B55584" w:rsidRDefault="009B444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rPr>
      </w:pPr>
      <w:r w:rsidRPr="00B55584">
        <w:rPr>
          <w:rFonts w:ascii="Times New Roman" w:eastAsia="Times New Roman" w:hAnsi="Times New Roman" w:cs="Times New Roman"/>
          <w:i/>
        </w:rPr>
        <w:t xml:space="preserve">Poskytovatel má stanovenou územní a </w:t>
      </w:r>
      <w:r w:rsidRPr="00B55584">
        <w:rPr>
          <w:rFonts w:ascii="Times New Roman" w:eastAsia="Times New Roman" w:hAnsi="Times New Roman" w:cs="Times New Roman"/>
          <w:i/>
        </w:rPr>
        <w:t>časovou působnost služby – pokrývá území, kde kraj nemá zabezpečenou nabídku této služby anebo je její zabezpečení v porovnání s ostatními územími v kraji nedostatečné, časová dostupnost</w:t>
      </w:r>
    </w:p>
    <w:p w14:paraId="32072B9F"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Časová dostupnost pečovatelské služby je výjimečná především v jejím </w:t>
      </w:r>
      <w:r>
        <w:rPr>
          <w:rFonts w:ascii="Times New Roman" w:eastAsia="Times New Roman" w:hAnsi="Times New Roman" w:cs="Times New Roman"/>
        </w:rPr>
        <w:t xml:space="preserve">nepřetržitém provozu. </w:t>
      </w:r>
    </w:p>
    <w:p w14:paraId="5821391E" w14:textId="77777777" w:rsidR="00857536" w:rsidRPr="00B55584" w:rsidRDefault="009B444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0000"/>
        </w:rPr>
      </w:pPr>
      <w:r w:rsidRPr="00B55584">
        <w:rPr>
          <w:rFonts w:ascii="Times New Roman" w:eastAsia="Times New Roman" w:hAnsi="Times New Roman" w:cs="Times New Roman"/>
          <w:i/>
          <w:color w:val="000000"/>
        </w:rPr>
        <w:t xml:space="preserve"> Poskytovatel v žádosti vymezí svou územní působnost prostřednictvím úplného výčtu obcí, ve kterých je připraven zabezpečit poskytování pečovatelské služby v plném rozsahu úkonů</w:t>
      </w:r>
    </w:p>
    <w:p w14:paraId="0D99233F" w14:textId="77A0A795"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Služba má neomezenou působnost a je schopna zajistit pé</w:t>
      </w:r>
      <w:r>
        <w:rPr>
          <w:rFonts w:ascii="Times New Roman" w:eastAsia="Times New Roman" w:hAnsi="Times New Roman" w:cs="Times New Roman"/>
        </w:rPr>
        <w:t>či ve všech obcích</w:t>
      </w:r>
      <w:r w:rsidR="00B55584">
        <w:rPr>
          <w:rFonts w:ascii="Times New Roman" w:eastAsia="Times New Roman" w:hAnsi="Times New Roman" w:cs="Times New Roman"/>
        </w:rPr>
        <w:t xml:space="preserve"> na území kraje Vysočina, služba bude však lokálně uzpůsobena dle potřeb jednotlivých municipalit.</w:t>
      </w:r>
    </w:p>
    <w:p w14:paraId="46E9D837" w14:textId="77777777" w:rsidR="00857536" w:rsidRDefault="009B444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Zajištění personálního obsazení v rozsahu odpovídajícím kapacitě, provozní době a cílové skupině služby; zajištění sociálního pracovníka </w:t>
      </w:r>
    </w:p>
    <w:p w14:paraId="141895E4" w14:textId="77777777" w:rsidR="00857536" w:rsidRDefault="009B4440">
      <w:pPr>
        <w:spacing w:after="0" w:line="360" w:lineRule="auto"/>
        <w:ind w:left="360"/>
        <w:jc w:val="both"/>
        <w:rPr>
          <w:rFonts w:ascii="Times New Roman" w:eastAsia="Times New Roman" w:hAnsi="Times New Roman" w:cs="Times New Roman"/>
          <w:color w:val="000000"/>
        </w:rPr>
      </w:pPr>
      <w:r>
        <w:rPr>
          <w:rFonts w:ascii="Times New Roman" w:eastAsia="Times New Roman" w:hAnsi="Times New Roman" w:cs="Times New Roman"/>
          <w:highlight w:val="white"/>
        </w:rPr>
        <w:t>K</w:t>
      </w:r>
      <w:r>
        <w:rPr>
          <w:rFonts w:ascii="Times New Roman" w:eastAsia="Times New Roman" w:hAnsi="Times New Roman" w:cs="Times New Roman"/>
          <w:highlight w:val="white"/>
        </w:rPr>
        <w:t>apacita je pouze orientační a může se lišit dle potřebnosti kraje.</w:t>
      </w:r>
    </w:p>
    <w:p w14:paraId="0E3B127D" w14:textId="77777777" w:rsidR="00857536" w:rsidRDefault="009B444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Kapacita služby je 100 klientů</w:t>
      </w:r>
    </w:p>
    <w:p w14:paraId="0B4103E7" w14:textId="0F057A3D" w:rsidR="00857536" w:rsidRDefault="00B555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0,5 vedoucí služby/ hlavní koordinátorka PS </w:t>
      </w:r>
    </w:p>
    <w:p w14:paraId="583F7B20" w14:textId="575F28D5" w:rsidR="00857536" w:rsidRDefault="00B555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rPr>
        <w:t>2</w:t>
      </w:r>
      <w:r>
        <w:rPr>
          <w:rFonts w:ascii="Times New Roman" w:eastAsia="Times New Roman" w:hAnsi="Times New Roman" w:cs="Times New Roman"/>
          <w:color w:val="000000"/>
        </w:rPr>
        <w:t xml:space="preserve"> sociální pracovn</w:t>
      </w:r>
      <w:r>
        <w:rPr>
          <w:rFonts w:ascii="Times New Roman" w:eastAsia="Times New Roman" w:hAnsi="Times New Roman" w:cs="Times New Roman"/>
        </w:rPr>
        <w:t>íci</w:t>
      </w:r>
      <w:r>
        <w:rPr>
          <w:rFonts w:ascii="Times New Roman" w:eastAsia="Times New Roman" w:hAnsi="Times New Roman" w:cs="Times New Roman"/>
          <w:color w:val="000000"/>
        </w:rPr>
        <w:t>/sociální</w:t>
      </w:r>
      <w:r>
        <w:rPr>
          <w:rFonts w:ascii="Times New Roman" w:eastAsia="Times New Roman" w:hAnsi="Times New Roman" w:cs="Times New Roman"/>
        </w:rPr>
        <w:t xml:space="preserve"> pracovnice</w:t>
      </w:r>
    </w:p>
    <w:p w14:paraId="16635C09" w14:textId="47148A79" w:rsidR="00857536" w:rsidRDefault="00B555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 pečovatelek/pečovatelů </w:t>
      </w:r>
    </w:p>
    <w:p w14:paraId="7CCE7DD6" w14:textId="3C8DB525" w:rsidR="00857536" w:rsidRPr="00B55584" w:rsidRDefault="00857536" w:rsidP="00B5558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rPr>
      </w:pPr>
    </w:p>
    <w:p w14:paraId="18BE8044" w14:textId="77777777" w:rsidR="00857536" w:rsidRDefault="0085753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rPr>
      </w:pPr>
    </w:p>
    <w:p w14:paraId="5F4B7E67" w14:textId="77777777" w:rsidR="00857536" w:rsidRDefault="009B444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Zajištění dopravy ke klientům s ohledem na územní a časovou dostupnost služby</w:t>
      </w:r>
    </w:p>
    <w:p w14:paraId="6E3D1D1E" w14:textId="77777777" w:rsidR="00857536" w:rsidRDefault="009B4440">
      <w:pPr>
        <w:spacing w:line="360" w:lineRule="auto"/>
        <w:jc w:val="both"/>
        <w:rPr>
          <w:rFonts w:ascii="Times New Roman" w:eastAsia="Times New Roman" w:hAnsi="Times New Roman" w:cs="Times New Roman"/>
        </w:rPr>
      </w:pPr>
      <w:r>
        <w:rPr>
          <w:rFonts w:ascii="Times New Roman" w:eastAsia="Times New Roman" w:hAnsi="Times New Roman" w:cs="Times New Roman"/>
        </w:rPr>
        <w:t>Pracovníci budou k dopravě ke klientům využívat zejména služby veřejné hromadné dopravy. Pokud nebude možné zajistit dopravu veřejnou hromadnou dopravou, budou k dispozici dva s</w:t>
      </w:r>
      <w:r>
        <w:rPr>
          <w:rFonts w:ascii="Times New Roman" w:eastAsia="Times New Roman" w:hAnsi="Times New Roman" w:cs="Times New Roman"/>
        </w:rPr>
        <w:t xml:space="preserve">lužební automobily. </w:t>
      </w:r>
    </w:p>
    <w:p w14:paraId="3992F0B9" w14:textId="77777777" w:rsidR="00857536" w:rsidRDefault="009B4440">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 xml:space="preserve"> Prostory, ve kterých je zabezpečeno zázemí pro personál v přímé péči a v administrativě a pro technické vybavení, pokud je to potřebné například pro dovoz a donášku obědů </w:t>
      </w:r>
    </w:p>
    <w:p w14:paraId="5529C78A" w14:textId="77777777" w:rsidR="00857536" w:rsidRDefault="00857536">
      <w:pPr>
        <w:pBdr>
          <w:top w:val="nil"/>
          <w:left w:val="nil"/>
          <w:bottom w:val="nil"/>
          <w:right w:val="nil"/>
          <w:between w:val="nil"/>
        </w:pBdr>
        <w:spacing w:after="0" w:line="360" w:lineRule="auto"/>
        <w:ind w:left="360"/>
        <w:jc w:val="both"/>
        <w:rPr>
          <w:rFonts w:ascii="Times New Roman" w:eastAsia="Times New Roman" w:hAnsi="Times New Roman" w:cs="Times New Roman"/>
          <w:i/>
          <w:highlight w:val="white"/>
        </w:rPr>
      </w:pPr>
    </w:p>
    <w:p w14:paraId="3ED8ED46" w14:textId="77777777" w:rsidR="00857536" w:rsidRDefault="009B4440">
      <w:pPr>
        <w:spacing w:after="0" w:line="360" w:lineRule="auto"/>
        <w:ind w:left="360"/>
        <w:jc w:val="both"/>
        <w:rPr>
          <w:rFonts w:ascii="Times New Roman" w:eastAsia="Times New Roman" w:hAnsi="Times New Roman" w:cs="Times New Roman"/>
          <w:highlight w:val="white"/>
        </w:rPr>
      </w:pPr>
      <w:r>
        <w:rPr>
          <w:rFonts w:ascii="Times New Roman" w:eastAsia="Times New Roman" w:hAnsi="Times New Roman" w:cs="Times New Roman"/>
          <w:highlight w:val="white"/>
        </w:rPr>
        <w:t>Na území Kraje Vysočina bude zřízeno kontaktní místo, které b</w:t>
      </w:r>
      <w:r>
        <w:rPr>
          <w:rFonts w:ascii="Times New Roman" w:eastAsia="Times New Roman" w:hAnsi="Times New Roman" w:cs="Times New Roman"/>
          <w:highlight w:val="white"/>
        </w:rPr>
        <w:t xml:space="preserve">ude sloužit jako kancelářský prostor a jako zázemí pro pracovníky. V tomto místě budou jednotlivé kanceláře, kuchyňka a zasedací </w:t>
      </w:r>
      <w:r>
        <w:rPr>
          <w:rFonts w:ascii="Times New Roman" w:eastAsia="Times New Roman" w:hAnsi="Times New Roman" w:cs="Times New Roman"/>
          <w:highlight w:val="white"/>
        </w:rPr>
        <w:lastRenderedPageBreak/>
        <w:t>místnost, která bude sloužit k poradám a k supervizím. Pracovníci zde budou tvořit příslušnou administrativu, setkávat se s rod</w:t>
      </w:r>
      <w:r>
        <w:rPr>
          <w:rFonts w:ascii="Times New Roman" w:eastAsia="Times New Roman" w:hAnsi="Times New Roman" w:cs="Times New Roman"/>
          <w:highlight w:val="white"/>
        </w:rPr>
        <w:t xml:space="preserve">inami klientů a řešit provozní záležitosti s kolegyněmi a kolegy. </w:t>
      </w:r>
    </w:p>
    <w:p w14:paraId="23135EBD" w14:textId="77777777" w:rsidR="00857536" w:rsidRDefault="00857536">
      <w:pPr>
        <w:pBdr>
          <w:top w:val="nil"/>
          <w:left w:val="nil"/>
          <w:bottom w:val="nil"/>
          <w:right w:val="nil"/>
          <w:between w:val="nil"/>
        </w:pBdr>
        <w:spacing w:after="0" w:line="360" w:lineRule="auto"/>
        <w:jc w:val="both"/>
        <w:rPr>
          <w:rFonts w:ascii="Times New Roman" w:eastAsia="Times New Roman" w:hAnsi="Times New Roman" w:cs="Times New Roman"/>
          <w:i/>
          <w:highlight w:val="white"/>
        </w:rPr>
      </w:pPr>
    </w:p>
    <w:p w14:paraId="5C74A71E" w14:textId="0B8FBCFA" w:rsidR="00B55584" w:rsidRPr="00B55584" w:rsidRDefault="009B4440" w:rsidP="00B55584">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0000"/>
        </w:rPr>
      </w:pPr>
      <w:r w:rsidRPr="00B55584">
        <w:rPr>
          <w:rFonts w:ascii="Times New Roman" w:eastAsia="Times New Roman" w:hAnsi="Times New Roman" w:cs="Times New Roman"/>
          <w:i/>
          <w:color w:val="000000"/>
        </w:rPr>
        <w:t>Ekonomická efektivita – náklady a příjmy z úhrad odpovídají obvyklým hodnotám</w:t>
      </w:r>
    </w:p>
    <w:p w14:paraId="66113DD0" w14:textId="64419CD3" w:rsidR="00B55584" w:rsidRDefault="00B55584" w:rsidP="00B55584">
      <w:pPr>
        <w:pBdr>
          <w:top w:val="nil"/>
          <w:left w:val="nil"/>
          <w:bottom w:val="nil"/>
          <w:right w:val="nil"/>
          <w:between w:val="nil"/>
        </w:pBdr>
        <w:spacing w:line="360" w:lineRule="auto"/>
        <w:jc w:val="both"/>
        <w:rPr>
          <w:rFonts w:ascii="Times New Roman" w:eastAsia="Times New Roman" w:hAnsi="Times New Roman" w:cs="Times New Roman"/>
          <w:i/>
          <w:color w:val="000000"/>
        </w:rPr>
      </w:pPr>
      <w:r w:rsidRPr="00B55584">
        <w:rPr>
          <w:rFonts w:ascii="Times New Roman" w:eastAsia="Times New Roman" w:hAnsi="Times New Roman" w:cs="Times New Roman"/>
          <w:i/>
          <w:color w:val="000000"/>
        </w:rPr>
        <w:t>Předložen podrobný rozpočet v bodu 1) i</w:t>
      </w:r>
    </w:p>
    <w:tbl>
      <w:tblPr>
        <w:tblW w:w="10740" w:type="dxa"/>
        <w:jc w:val="center"/>
        <w:tblLayout w:type="fixed"/>
        <w:tblCellMar>
          <w:left w:w="30" w:type="dxa"/>
          <w:right w:w="30" w:type="dxa"/>
        </w:tblCellMar>
        <w:tblLook w:val="0000" w:firstRow="0" w:lastRow="0" w:firstColumn="0" w:lastColumn="0" w:noHBand="0" w:noVBand="0"/>
      </w:tblPr>
      <w:tblGrid>
        <w:gridCol w:w="1400"/>
        <w:gridCol w:w="6160"/>
        <w:gridCol w:w="3180"/>
      </w:tblGrid>
      <w:tr w:rsidR="00B55584" w:rsidRPr="00B55584" w14:paraId="12300A0E" w14:textId="77777777" w:rsidTr="0021173F">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44A90CDF" w14:textId="77777777" w:rsidR="00B55584" w:rsidRPr="00B55584" w:rsidRDefault="00B55584" w:rsidP="0021173F">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Náklady celkem</w:t>
            </w:r>
          </w:p>
        </w:tc>
        <w:tc>
          <w:tcPr>
            <w:tcW w:w="6160" w:type="dxa"/>
            <w:tcBorders>
              <w:top w:val="single" w:sz="6" w:space="0" w:color="auto"/>
              <w:left w:val="single" w:sz="6" w:space="0" w:color="auto"/>
              <w:bottom w:val="single" w:sz="6" w:space="0" w:color="auto"/>
              <w:right w:val="single" w:sz="6" w:space="0" w:color="auto"/>
            </w:tcBorders>
          </w:tcPr>
          <w:p w14:paraId="245F9CBB" w14:textId="77777777" w:rsidR="00B55584" w:rsidRPr="00B55584" w:rsidRDefault="00B55584" w:rsidP="0021173F">
            <w:pPr>
              <w:spacing w:line="360" w:lineRule="auto"/>
              <w:jc w:val="both"/>
              <w:rPr>
                <w:rFonts w:ascii="Times New Roman" w:eastAsia="Times New Roman" w:hAnsi="Times New Roman" w:cs="Times New Roman"/>
                <w:i/>
              </w:rPr>
            </w:pPr>
          </w:p>
        </w:tc>
        <w:tc>
          <w:tcPr>
            <w:tcW w:w="3180" w:type="dxa"/>
            <w:tcBorders>
              <w:top w:val="single" w:sz="6" w:space="0" w:color="auto"/>
              <w:left w:val="single" w:sz="6" w:space="0" w:color="auto"/>
              <w:bottom w:val="single" w:sz="6" w:space="0" w:color="auto"/>
              <w:right w:val="single" w:sz="12" w:space="0" w:color="auto"/>
            </w:tcBorders>
          </w:tcPr>
          <w:p w14:paraId="030C83FC" w14:textId="77777777" w:rsidR="00B55584" w:rsidRPr="00B55584" w:rsidRDefault="00B55584" w:rsidP="0021173F">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5</w:t>
            </w:r>
            <w:r>
              <w:rPr>
                <w:rFonts w:ascii="Times New Roman" w:eastAsia="Times New Roman" w:hAnsi="Times New Roman" w:cs="Times New Roman"/>
                <w:b/>
                <w:bCs/>
                <w:i/>
              </w:rPr>
              <w:t> 983 000</w:t>
            </w:r>
            <w:r w:rsidRPr="00B55584">
              <w:rPr>
                <w:rFonts w:ascii="Times New Roman" w:eastAsia="Times New Roman" w:hAnsi="Times New Roman" w:cs="Times New Roman"/>
                <w:b/>
                <w:bCs/>
                <w:i/>
              </w:rPr>
              <w:t xml:space="preserve"> Kč</w:t>
            </w:r>
          </w:p>
        </w:tc>
      </w:tr>
      <w:tr w:rsidR="00B55584" w:rsidRPr="00B55584" w14:paraId="0218917A" w14:textId="77777777" w:rsidTr="0021173F">
        <w:trPr>
          <w:trHeight w:val="280"/>
          <w:jc w:val="center"/>
        </w:trPr>
        <w:tc>
          <w:tcPr>
            <w:tcW w:w="1400" w:type="dxa"/>
            <w:tcBorders>
              <w:top w:val="single" w:sz="6" w:space="0" w:color="auto"/>
              <w:left w:val="single" w:sz="12" w:space="0" w:color="auto"/>
              <w:bottom w:val="single" w:sz="6" w:space="0" w:color="auto"/>
              <w:right w:val="single" w:sz="6" w:space="0" w:color="auto"/>
            </w:tcBorders>
          </w:tcPr>
          <w:p w14:paraId="57FE74B5" w14:textId="77777777" w:rsidR="00B55584" w:rsidRPr="00B55584" w:rsidRDefault="00B55584" w:rsidP="0021173F">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Příjmy od klientů</w:t>
            </w:r>
          </w:p>
        </w:tc>
        <w:tc>
          <w:tcPr>
            <w:tcW w:w="6160" w:type="dxa"/>
            <w:tcBorders>
              <w:top w:val="single" w:sz="6" w:space="0" w:color="auto"/>
              <w:left w:val="single" w:sz="6" w:space="0" w:color="auto"/>
              <w:bottom w:val="single" w:sz="6" w:space="0" w:color="auto"/>
              <w:right w:val="single" w:sz="6" w:space="0" w:color="auto"/>
            </w:tcBorders>
          </w:tcPr>
          <w:p w14:paraId="57D02862" w14:textId="77777777" w:rsidR="00B55584" w:rsidRPr="00B55584" w:rsidRDefault="00B55584" w:rsidP="0021173F">
            <w:pPr>
              <w:spacing w:line="360" w:lineRule="auto"/>
              <w:jc w:val="both"/>
              <w:rPr>
                <w:rFonts w:ascii="Times New Roman" w:eastAsia="Times New Roman" w:hAnsi="Times New Roman" w:cs="Times New Roman"/>
                <w:i/>
              </w:rPr>
            </w:pPr>
            <w:r>
              <w:rPr>
                <w:rFonts w:ascii="Times New Roman" w:eastAsia="Times New Roman" w:hAnsi="Times New Roman" w:cs="Times New Roman"/>
                <w:i/>
              </w:rPr>
              <w:t>Sazba je stanovena dle Výzvy na 110 Kč/hod. S ohledem na zahájení realizace poskytování služby od 1.1.2026 se předpokládá postupný náběr klientů. Výpočet vychází s kvalifikovaného odhadu odpracovaných 4 hodiny/den x 365 dní = 160 600 Kč</w:t>
            </w:r>
          </w:p>
        </w:tc>
        <w:tc>
          <w:tcPr>
            <w:tcW w:w="3180" w:type="dxa"/>
            <w:tcBorders>
              <w:top w:val="single" w:sz="6" w:space="0" w:color="auto"/>
              <w:left w:val="single" w:sz="6" w:space="0" w:color="auto"/>
              <w:bottom w:val="single" w:sz="6" w:space="0" w:color="auto"/>
              <w:right w:val="single" w:sz="12" w:space="0" w:color="auto"/>
            </w:tcBorders>
          </w:tcPr>
          <w:p w14:paraId="67AA0F44" w14:textId="77777777" w:rsidR="00B55584" w:rsidRPr="00B55584" w:rsidRDefault="00B55584" w:rsidP="0021173F">
            <w:pPr>
              <w:spacing w:line="360" w:lineRule="auto"/>
              <w:jc w:val="both"/>
              <w:rPr>
                <w:rFonts w:ascii="Times New Roman" w:eastAsia="Times New Roman" w:hAnsi="Times New Roman" w:cs="Times New Roman"/>
                <w:b/>
                <w:bCs/>
                <w:i/>
              </w:rPr>
            </w:pPr>
            <w:r w:rsidRPr="00B55584">
              <w:rPr>
                <w:rFonts w:ascii="Times New Roman" w:eastAsia="Times New Roman" w:hAnsi="Times New Roman" w:cs="Times New Roman"/>
                <w:b/>
                <w:bCs/>
                <w:i/>
              </w:rPr>
              <w:t>160 600 Kč</w:t>
            </w:r>
          </w:p>
        </w:tc>
      </w:tr>
    </w:tbl>
    <w:p w14:paraId="076B9112" w14:textId="77777777" w:rsidR="00B55584" w:rsidRPr="00B55584" w:rsidRDefault="00B55584" w:rsidP="00B55584">
      <w:pPr>
        <w:pBdr>
          <w:top w:val="nil"/>
          <w:left w:val="nil"/>
          <w:bottom w:val="nil"/>
          <w:right w:val="nil"/>
          <w:between w:val="nil"/>
        </w:pBdr>
        <w:spacing w:line="360" w:lineRule="auto"/>
        <w:jc w:val="both"/>
        <w:rPr>
          <w:rFonts w:ascii="Times New Roman" w:eastAsia="Times New Roman" w:hAnsi="Times New Roman" w:cs="Times New Roman"/>
          <w:i/>
          <w:color w:val="000000"/>
        </w:rPr>
      </w:pPr>
    </w:p>
    <w:sectPr w:rsidR="00B55584" w:rsidRPr="00B55584">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AB0997D-E3DE-47C8-A71B-F66D8F641D2A}"/>
    <w:embedItalic r:id="rId2" w:fontKey="{E93A71EE-94FC-4D7B-BFF7-FB336958AA3C}"/>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3" w:fontKey="{1E7BE109-21E5-4712-BED7-CFF4569A0691}"/>
  </w:font>
  <w:font w:name="Calibri Light">
    <w:panose1 w:val="020F0302020204030204"/>
    <w:charset w:val="EE"/>
    <w:family w:val="swiss"/>
    <w:pitch w:val="variable"/>
    <w:sig w:usb0="E4002EFF" w:usb1="C000247B" w:usb2="00000009" w:usb3="00000000" w:csb0="000001FF" w:csb1="00000000"/>
    <w:embedRegular r:id="rId4" w:fontKey="{E21397DA-445A-47DE-B976-2E5E6C1983B5}"/>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45E85"/>
    <w:multiLevelType w:val="hybridMultilevel"/>
    <w:tmpl w:val="8E7EE612"/>
    <w:lvl w:ilvl="0" w:tplc="C812043A">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2D277CF"/>
    <w:multiLevelType w:val="multilevel"/>
    <w:tmpl w:val="2F0AE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460388"/>
    <w:multiLevelType w:val="multilevel"/>
    <w:tmpl w:val="538EFDF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609074E"/>
    <w:multiLevelType w:val="multilevel"/>
    <w:tmpl w:val="D9EA857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702A7E"/>
    <w:multiLevelType w:val="multilevel"/>
    <w:tmpl w:val="D61A25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FAC0879"/>
    <w:multiLevelType w:val="multilevel"/>
    <w:tmpl w:val="7E18F758"/>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536"/>
    <w:rsid w:val="00857536"/>
    <w:rsid w:val="008E644A"/>
    <w:rsid w:val="009B4440"/>
    <w:rsid w:val="00B555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9DDB0"/>
  <w15:docId w15:val="{9331CFAF-F5BF-7E44-9F95-C30BB4D2E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B14F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B14F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B14F82"/>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B14F82"/>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B14F82"/>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B14F82"/>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14F82"/>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14F82"/>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14F82"/>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B14F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B14F82"/>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B14F82"/>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B14F82"/>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B14F82"/>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B14F82"/>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B14F82"/>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14F82"/>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14F82"/>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14F82"/>
    <w:rPr>
      <w:rFonts w:eastAsiaTheme="majorEastAsia" w:cstheme="majorBidi"/>
      <w:color w:val="272727" w:themeColor="text1" w:themeTint="D8"/>
    </w:rPr>
  </w:style>
  <w:style w:type="character" w:customStyle="1" w:styleId="NzevChar">
    <w:name w:val="Název Char"/>
    <w:basedOn w:val="Standardnpsmoodstavce"/>
    <w:link w:val="Nzev"/>
    <w:uiPriority w:val="10"/>
    <w:rsid w:val="00B14F82"/>
    <w:rPr>
      <w:rFonts w:asciiTheme="majorHAnsi" w:eastAsiaTheme="majorEastAsia" w:hAnsiTheme="majorHAnsi" w:cstheme="majorBidi"/>
      <w:spacing w:val="-10"/>
      <w:kern w:val="28"/>
      <w:sz w:val="56"/>
      <w:szCs w:val="56"/>
    </w:rPr>
  </w:style>
  <w:style w:type="paragraph" w:styleId="Podtitul">
    <w:name w:val="Subtitle"/>
    <w:basedOn w:val="Normln"/>
    <w:next w:val="Normln"/>
    <w:link w:val="PodtitulChar"/>
    <w:uiPriority w:val="11"/>
    <w:qFormat/>
    <w:rPr>
      <w:color w:val="595959"/>
      <w:sz w:val="28"/>
      <w:szCs w:val="28"/>
    </w:rPr>
  </w:style>
  <w:style w:type="character" w:customStyle="1" w:styleId="PodtitulChar">
    <w:name w:val="Podtitul Char"/>
    <w:basedOn w:val="Standardnpsmoodstavce"/>
    <w:link w:val="Podtitul"/>
    <w:uiPriority w:val="11"/>
    <w:rsid w:val="00B14F82"/>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14F82"/>
    <w:pPr>
      <w:spacing w:before="160"/>
      <w:jc w:val="center"/>
    </w:pPr>
    <w:rPr>
      <w:i/>
      <w:iCs/>
      <w:color w:val="404040" w:themeColor="text1" w:themeTint="BF"/>
    </w:rPr>
  </w:style>
  <w:style w:type="character" w:customStyle="1" w:styleId="CittChar">
    <w:name w:val="Citát Char"/>
    <w:basedOn w:val="Standardnpsmoodstavce"/>
    <w:link w:val="Citt"/>
    <w:uiPriority w:val="29"/>
    <w:rsid w:val="00B14F82"/>
    <w:rPr>
      <w:i/>
      <w:iCs/>
      <w:color w:val="404040" w:themeColor="text1" w:themeTint="BF"/>
    </w:rPr>
  </w:style>
  <w:style w:type="paragraph" w:styleId="Odstavecseseznamem">
    <w:name w:val="List Paragraph"/>
    <w:basedOn w:val="Normln"/>
    <w:uiPriority w:val="34"/>
    <w:qFormat/>
    <w:rsid w:val="00B14F82"/>
    <w:pPr>
      <w:ind w:left="720"/>
      <w:contextualSpacing/>
    </w:pPr>
  </w:style>
  <w:style w:type="character" w:styleId="Zdraznnintenzivn">
    <w:name w:val="Intense Emphasis"/>
    <w:basedOn w:val="Standardnpsmoodstavce"/>
    <w:uiPriority w:val="21"/>
    <w:qFormat/>
    <w:rsid w:val="00B14F82"/>
    <w:rPr>
      <w:i/>
      <w:iCs/>
      <w:color w:val="2F5496" w:themeColor="accent1" w:themeShade="BF"/>
    </w:rPr>
  </w:style>
  <w:style w:type="paragraph" w:styleId="Vrazncitt">
    <w:name w:val="Intense Quote"/>
    <w:basedOn w:val="Normln"/>
    <w:next w:val="Normln"/>
    <w:link w:val="VrazncittChar"/>
    <w:uiPriority w:val="30"/>
    <w:qFormat/>
    <w:rsid w:val="00B14F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B14F82"/>
    <w:rPr>
      <w:i/>
      <w:iCs/>
      <w:color w:val="2F5496" w:themeColor="accent1" w:themeShade="BF"/>
    </w:rPr>
  </w:style>
  <w:style w:type="character" w:styleId="Odkazintenzivn">
    <w:name w:val="Intense Reference"/>
    <w:basedOn w:val="Standardnpsmoodstavce"/>
    <w:uiPriority w:val="32"/>
    <w:qFormat/>
    <w:rsid w:val="00B14F82"/>
    <w:rPr>
      <w:b/>
      <w:bCs/>
      <w:smallCaps/>
      <w:color w:val="2F5496" w:themeColor="accent1" w:themeShade="BF"/>
      <w:spacing w:val="5"/>
    </w:rPr>
  </w:style>
  <w:style w:type="table" w:styleId="Mkatabulky">
    <w:name w:val="Table Grid"/>
    <w:basedOn w:val="Normlntabulka"/>
    <w:uiPriority w:val="39"/>
    <w:rsid w:val="00B14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A41F5E"/>
    <w:rPr>
      <w:color w:val="0563C1" w:themeColor="hyperlink"/>
      <w:u w:val="single"/>
    </w:rPr>
  </w:style>
  <w:style w:type="character" w:customStyle="1" w:styleId="UnresolvedMention">
    <w:name w:val="Unresolved Mention"/>
    <w:basedOn w:val="Standardnpsmoodstavce"/>
    <w:uiPriority w:val="99"/>
    <w:semiHidden/>
    <w:unhideWhenUsed/>
    <w:rsid w:val="00A41F5E"/>
    <w:rPr>
      <w:color w:val="605E5C"/>
      <w:shd w:val="clear" w:color="auto" w:fill="E1DFDD"/>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dauc.cz/predpisy/1152/505-2006-sb" TargetMode="External"/><Relationship Id="rId3" Type="http://schemas.openxmlformats.org/officeDocument/2006/relationships/styles" Target="styles.xml"/><Relationship Id="rId7" Type="http://schemas.openxmlformats.org/officeDocument/2006/relationships/hyperlink" Target="https://www.dauc.cz/predpisy/307/108-2006-sb"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dauc.cz/predpisy/307/108-2006-sb"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dauc.cz/predpisy/307/108-2006-sb" TargetMode="External"/><Relationship Id="rId4" Type="http://schemas.openxmlformats.org/officeDocument/2006/relationships/settings" Target="settings.xml"/><Relationship Id="rId9" Type="http://schemas.openxmlformats.org/officeDocument/2006/relationships/hyperlink" Target="https://www.dauc.cz/predpisy/307/108-2006-s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d20UpT78Fr2JmyvOJsm7Jvo3QQ==">CgMxLjA4AHIhMTJINVZaV2JFbDYzV0pLVXZGYUJac3ZwX2FreW1kRmMx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1907</Words>
  <Characters>11257</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Dohled na dosah, z.s.</dc:creator>
  <cp:lastModifiedBy>Petra Tomanova</cp:lastModifiedBy>
  <cp:revision>2</cp:revision>
  <dcterms:created xsi:type="dcterms:W3CDTF">2025-08-20T10:59:00Z</dcterms:created>
  <dcterms:modified xsi:type="dcterms:W3CDTF">2025-08-20T10:59:00Z</dcterms:modified>
</cp:coreProperties>
</file>